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keepNext w:val="0"/>
        <w:keepLines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ind w:right="0"/>
        <w:jc w:val="both"/>
        <w:rPr>
          <w:rFonts w:ascii="仿宋_GB2312" w:eastAsia="仿宋_GB2312" w:cs="仿宋_GB2312" w:hint="eastAsia"/>
          <w:b w:val="0"/>
          <w:i w:val="0"/>
          <w:caps w:val="0"/>
          <w:smallCaps w:val="0"/>
          <w:color w:val="333333"/>
          <w:spacing w:val="0"/>
          <w:kern w:val="0"/>
          <w:sz w:val="32"/>
          <w:szCs w:val="32"/>
          <w:lang w:val="en-US" w:eastAsia="zh-CN" w:bidi="ar-SA"/>
        </w:rPr>
      </w:pPr>
      <w:r>
        <w:rPr>
          <w:rFonts w:ascii="仿宋_GB2312" w:eastAsia="仿宋_GB2312" w:cs="仿宋_GB2312" w:hint="eastAsia"/>
          <w:b w:val="0"/>
          <w:i w:val="0"/>
          <w:caps w:val="0"/>
          <w:smallCaps w:val="0"/>
          <w:color w:val="333333"/>
          <w:spacing w:val="0"/>
          <w:kern w:val="0"/>
          <w:sz w:val="32"/>
          <w:szCs w:val="32"/>
          <w:lang w:val="en-US" w:eastAsia="zh-CN" w:bidi="ar-SA"/>
        </w:rPr>
        <w:t>附件1</w:t>
      </w:r>
    </w:p>
    <w:p>
      <w:pPr>
        <w:keepNext w:val="0"/>
        <w:keepLines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ind w:right="0"/>
        <w:jc w:val="center"/>
        <w:rPr>
          <w:rFonts w:ascii="方正小标宋_GBK" w:eastAsia="方正小标宋_GBK" w:cs="方正小标宋_GBK" w:hint="eastAsia"/>
          <w:b w:val="0"/>
          <w:i w:val="0"/>
          <w:caps w:val="0"/>
          <w:smallCaps w:val="0"/>
          <w:color w:val="333333"/>
          <w:spacing w:val="0"/>
          <w:kern w:val="0"/>
          <w:sz w:val="44"/>
          <w:szCs w:val="44"/>
          <w:lang w:val="en-US" w:eastAsia="zh-CN" w:bidi="ar-SA"/>
        </w:rPr>
      </w:pPr>
      <w:bookmarkStart w:id="0" w:name="_GoBack"/>
      <w:r>
        <w:rPr>
          <w:rFonts w:ascii="方正小标宋_GBK" w:eastAsia="方正小标宋_GBK" w:cs="方正小标宋_GBK" w:hint="eastAsia"/>
          <w:b w:val="0"/>
          <w:i w:val="0"/>
          <w:caps w:val="0"/>
          <w:smallCaps w:val="0"/>
          <w:color w:val="333333"/>
          <w:spacing w:val="0"/>
          <w:kern w:val="0"/>
          <w:sz w:val="44"/>
          <w:szCs w:val="44"/>
          <w:lang w:val="en-US" w:eastAsia="zh-CN" w:bidi="ar-SA"/>
        </w:rPr>
        <w:t>五通桥区2020年考核招聘事业单位工作人员岗位情况一览表</w:t>
      </w:r>
    </w:p>
    <w:tbl>
      <w:tblPr>
        <w:jc w:val="left"/>
        <w:tblInd w:w="0" w:type="dxa"/>
        <w:tblW w:w="14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835"/>
        <w:gridCol w:w="848"/>
        <w:gridCol w:w="960"/>
        <w:gridCol w:w="690"/>
        <w:gridCol w:w="660"/>
        <w:gridCol w:w="570"/>
        <w:gridCol w:w="600"/>
        <w:gridCol w:w="1020"/>
        <w:gridCol w:w="1200"/>
        <w:gridCol w:w="3570"/>
        <w:gridCol w:w="1860"/>
        <w:gridCol w:w="705"/>
      </w:tblGrid>
      <w:tr>
        <w:trPr>
          <w:trHeight w:val="400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bookmarkEnd w:id="0"/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职位代码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主管部门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招聘单位名称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招聘岗位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招聘人数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招聘范围</w:t>
            </w:r>
          </w:p>
        </w:tc>
        <w:tc>
          <w:tcPr>
            <w:tcW w:w="7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所须资格条件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备注</w:t>
            </w:r>
          </w:p>
        </w:tc>
      </w:tr>
      <w:tr>
        <w:trPr>
          <w:trHeight w:val="415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名称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联系电话</w:t>
            </w: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岗位 类别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岗位  名称</w:t>
            </w: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年龄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学历（学位）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专业名称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其它要求</w:t>
            </w: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rPr>
          <w:trHeight w:val="10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五通桥区教育局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0833-3303614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四川省乐山市五通桥中学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专技岗位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高中语文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全国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1986年1月1日及以后出生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研究生学历并取得硕士及以上学位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学科教学（语文）、文艺学、 语言学及应用语言学、汉语言文字学、中国古典文献学、中国古代文学、中国现当代文学、汉语国际教育、比较文学与世界文学。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1.持</w:t>
            </w:r>
            <w:r>
              <w:rPr>
                <w:rFonts w:ascii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相应</w:t>
            </w: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学科的高中教师资格证；</w:t>
            </w: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br/>
            </w: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2.在五通桥区最低服务年限为5年。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rPr>
          <w:trHeight w:val="110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五通桥区教育局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0833-3303614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四川省乐山市五通桥中学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专技岗位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高中物理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全国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1986年1月1日及以后出生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研究生学历并取得硕士及以上学位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学科教学（物理）、理论物理、粒子物理与原子核物理、原子与分子物理、等离子体物理、凝聚态物理、声学、光学、无线电物理、材料学、光学工程。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1.持</w:t>
            </w:r>
            <w:r>
              <w:rPr>
                <w:rFonts w:ascii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相应</w:t>
            </w: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学科的高中教师资格证；</w:t>
            </w: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br/>
            </w: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2.在五通桥区最低服务年限为5年。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rPr>
          <w:trHeight w:val="105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五通桥区教育局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0833-3303614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四川省乐山市五通桥中学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专技岗位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高中数学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全国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1986年1月1日及以后出生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研究生学历并取得硕士及以上学位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学科教学（数学）、计算数学、应用数学、基础数学、概率论与数理统计。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1.持</w:t>
            </w:r>
            <w:r>
              <w:rPr>
                <w:rFonts w:ascii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相应</w:t>
            </w: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学科的高中教师资格证；</w:t>
            </w: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br/>
            </w: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2.在五通桥区最低服务年限为5年。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rPr>
          <w:trHeight w:val="102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五通桥区教育局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0833-3303614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四川省乐山市五通桥中学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专技岗位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高中化学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全国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1986年1月1日及以后出生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研究生学历并取得硕士及以上学位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学科教学（化学）、应用化学、无机化学、分析化学、有机化学、物理化学、高分子化学与物理。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1.持</w:t>
            </w:r>
            <w:r>
              <w:rPr>
                <w:rFonts w:ascii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相应</w:t>
            </w: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学科的高中教师资格证；</w:t>
            </w: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br/>
            </w: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2.在五通桥区最低服务年限为5年。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rPr>
          <w:trHeight w:val="120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五通桥区教育局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0833-3303614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四川省乐山市五通桥中学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专技岗位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高中心理学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全国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1986年1月1日及以后出生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研究生学历并取得硕士及以上学位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基础心理学、发展与教育心理学、应用心理学、心理健康教育。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1.持</w:t>
            </w:r>
            <w:r>
              <w:rPr>
                <w:rFonts w:ascii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相应</w:t>
            </w: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学科的高中教师资格证；</w:t>
            </w: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br/>
            </w: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2.在五通桥区最低服务年限为5年。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rPr>
          <w:trHeight w:val="94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6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五通桥区教育局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0833-3303614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四川省乐山市五通桥中学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专技岗位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高中信息技术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全国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1986年1月1日及以后出生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研究生学历并取得硕士及以上学位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教育信息技术、计算机系统结构、计算机软件与理论、计算机应用技术</w:t>
            </w:r>
            <w:r>
              <w:rPr>
                <w:rFonts w:ascii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。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1.持</w:t>
            </w:r>
            <w:r>
              <w:rPr>
                <w:rFonts w:ascii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相应</w:t>
            </w: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学科的高中教师资格证；</w:t>
            </w: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br/>
            </w: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2.在五通桥区最低服务年限为5年。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rPr>
          <w:trHeight w:val="99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7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五通桥区教育局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0833-3303614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四川省乐山市五通桥中学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专技岗位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高中生物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全国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1986年1月1日及以后出生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研究生学历并取得硕士及以上学位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生理学、</w:t>
            </w: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植物学、动物学、学科教学（生物）、水生生物学、微生物学、细胞生物学、神经生物学、遗传学、发育生物学、生物化学与分子生物学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1.持</w:t>
            </w:r>
            <w:r>
              <w:rPr>
                <w:rFonts w:ascii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相应</w:t>
            </w: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学科的高中教师资格证；</w:t>
            </w: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br/>
            </w: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2.在五通桥区最低服务年限为5年。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rPr>
          <w:trHeight w:val="122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8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五通桥区教育局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0833-3303614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四川省乐山市牛华中学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专技岗位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高中政治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全国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1986年1月1日及以后出生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研究生学历并取得硕士及以上学位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学科教学（思政）、思想政治教育、政治学理论、国际政治、中外政治制度、中共党史、马克思主义理论与思想政治教育、马克思主义哲学、科学社会主义与国际共产主义运动。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1.持</w:t>
            </w:r>
            <w:r>
              <w:rPr>
                <w:rFonts w:ascii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相应</w:t>
            </w: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学科的高中教师资格证；</w:t>
            </w: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br/>
            </w: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2.在五通桥区最低服务年限为5年。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rPr>
          <w:trHeight w:val="102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五通桥区教育局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0833-3303614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四川省乐山市牛华中学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专技岗位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高中历史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全国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1986年1月1日及以后出生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研究生学历并取得硕士及以上学位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考古学、中国史、世界史、学科教学（历史）、考古学及博物馆学、专门史、中国近现代史、 中国近现代史基本问题研究。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1.持</w:t>
            </w:r>
            <w:r>
              <w:rPr>
                <w:rFonts w:ascii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相应</w:t>
            </w: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学科的高中教师资格证；</w:t>
            </w: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br/>
            </w: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2.在五通桥区最低服务年限为5年。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rPr>
          <w:trHeight w:val="111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五通桥区教育局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0833-3303614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乐山市五通桥区佑君初级中学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专技岗位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初中语文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全国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1986年1月1日及以后出生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研究生学历并取得硕士及以上学位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学科教学（语文）、文艺学、 语言学及应用语言学、汉语言文字学、中国古典文献学、中国古代文学、中国现当代文学、汉语国际教育、比较文学与世界文学。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1.持</w:t>
            </w:r>
            <w:r>
              <w:rPr>
                <w:rFonts w:ascii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相应</w:t>
            </w: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学科的初中及以上教师资格证；</w:t>
            </w: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br/>
            </w: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2.在五通桥区最低服务年限为5年。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rPr>
          <w:trHeight w:val="94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五通桥区教育局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0833-3303614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乐山市五通桥区实验小学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专技岗位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小学数学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全国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1986年1月1日及以后出生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研究生学历并取得硕士及以上学位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学科教学（数学）、计算数学、应用数学、基础数学、概率论与数理统计。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1.持</w:t>
            </w:r>
            <w:r>
              <w:rPr>
                <w:rFonts w:ascii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相应</w:t>
            </w: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学科的小学及以上教师资格证；</w:t>
            </w: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br/>
            </w: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2.在五通桥区最低服务年限为5年。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rPr>
          <w:trHeight w:val="120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五通桥区教育局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0833-3303614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乐山市五通桥区实验小学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专技岗位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小学语文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全国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1986年1月1日及以后出生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研究生学历并取得硕士及以上学位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学科教学（语文）、文艺学、 语言学及应用语言学、汉语言文字学、中国古典文献学、中国古代文学、中国现当代文学、汉语国际教育、比较文学与世界文学。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1.持</w:t>
            </w:r>
            <w:r>
              <w:rPr>
                <w:rFonts w:ascii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相应</w:t>
            </w: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学科的小学及以上教师资格证；</w:t>
            </w: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br/>
            </w: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2.在五通桥区最低服务年限为5年。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rPr>
          <w:trHeight w:val="345"/>
        </w:trPr>
        <w:tc>
          <w:tcPr>
            <w:tcW w:w="4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合计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宋体" w:eastAsia="宋体" w:cs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ind w:right="0"/>
        <w:jc w:val="both"/>
        <w:rPr>
          <w:rFonts w:ascii="仿宋_GB2312" w:eastAsia="仿宋_GB2312" w:cs="仿宋_GB2312"/>
          <w:b w:val="0"/>
          <w:i w:val="0"/>
          <w:caps w:val="0"/>
          <w:smallCaps w:val="0"/>
          <w:color w:val="333333"/>
          <w:spacing w:val="0"/>
          <w:kern w:val="0"/>
          <w:sz w:val="32"/>
          <w:szCs w:val="32"/>
          <w:lang w:val="en-US" w:eastAsia="zh-CN" w:bidi="ar-SA"/>
        </w:rPr>
        <w:sectPr>
          <w:pgSz w:w="16838" w:h="11906" w:orient="landscape"/>
          <w:pgMar w:top="1633" w:right="1440" w:bottom="1576" w:left="1440" w:header="851" w:footer="992" w:gutter="0"/>
          <w:pgNumType/>
          <w:docGrid w:type="lines" w:linePitch="322" w:charSpace="0"/>
        </w:sectPr>
      </w:pPr>
    </w:p>
    <w:p/>
    <w:sectPr>
      <w:pgSz w:w="11907" w:h="16839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_GB2312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方正小标宋_GBK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Calibri">
    <w:panose1 w:val="020F0502020204030204"/>
    <w:charset w:val="00"/>
    <w:family w:val="auto"/>
    <w:pitch w:val="variable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AltKinsokuLineBreakRules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Times New Roman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Yozo_Office27021597764231179</Application>
  <Pages>1</Pages>
  <Words>25</Words>
  <Characters>28</Characters>
  <Lines>1</Lines>
  <Paragraphs>1</Paragraphs>
  <CharactersWithSpaces>28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Administrator</cp:lastModifiedBy>
  <cp:revision>1</cp:revision>
  <dcterms:created xsi:type="dcterms:W3CDTF">2020-12-25T06:58:32Z</dcterms:created>
  <dcterms:modified xsi:type="dcterms:W3CDTF">2020-12-25T06:59:19Z</dcterms:modified>
</cp:coreProperties>
</file>