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"/>
        <w:gridCol w:w="868"/>
        <w:gridCol w:w="509"/>
        <w:gridCol w:w="1413"/>
        <w:gridCol w:w="782"/>
        <w:gridCol w:w="244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招聘岗位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招聘人数(人)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专业要求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学历要求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具体单位、人数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其他要求及说明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车务运转操作技能岗位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交通运输，及上述专业的相近专业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百色车务段1人，桂林车务段1人，南宁车务段2人，玉林车务段1人，柳州车站1人，南宁车站1人，湛江车站1人。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适宜男性，能适应长期轮班制夜班工作环境。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南宁车务段1人。</w:t>
            </w: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货运操作技能岗位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物流管理、物流工程、交通运输，及上述专业的相近专业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柳州货运中心1人，南宁货运中心1人，梧州货运中心1人，南昆货运中心1人，湛江货运中心1人，国际物流2人。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车站客运操作技能岗位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交通运输，及上述专业的相近专业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南宁车站3人，桂林车站2人，桂林车务段2人。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机务乘务操作技能岗位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车辆工程、电气工程及其自动化、交通运输、机械工程等机械类专业，及上述专业的相近专业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柳州机务段13人，南宁机务段8人，柳州机辆公司2人。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适宜男性，能适应长期轮班制夜班工作环境。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机务检修操作技能岗位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车辆工程、电气工程及其自动化、机械工程等机械类专业，及上述专业的相近专业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柳州机务段1人，南宁机务段1人，柳州机辆公司4人。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柳州机务段1人，南宁机务段1人。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动车组运用检修操作技能岗位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车辆工程、机械工程等机械类专业、交通运输，及上述专业的相近专业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南宁车辆段10人。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客车运用检修操作技能岗位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车辆工程、机械工程等机械类专业，及上述专业的相近专业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南宁车辆段4人，柳州机辆公司4人。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货车运用检修操作技能岗位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车辆工程、机械电子工程等机械类专业，及上述专业的相近专业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南宁南车辆段1人，柳州车辆段1人，柳州机辆公司3人。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工务操作技能岗位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道路与铁道工程、桥梁工程、铁道工程、建筑工程等土木工程类专业，及上述专业的相近专业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桂林工务段2人，柳州工务段2人，南宁工务段3人，玉林工务段3人，桂林高铁工务段2人，柳州工务机械段2人，宁铁建筑公司2人，宁铁工程公司2人，宁铁地产公司2人，宁铁监理公司1人。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柳州工务段1人，宁铁建筑公司1人。</w:t>
            </w: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工务机械操作技能岗位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车辆工程、机械工程、机械设计制造及其自动化、机械电子工程等机械类专业，及上述专业的相近专业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柳州工务机械段3人，南宁工务段1人，玉林工务段1人。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电务操作技能岗位(信号)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轨道交通信号与控制、自动化、电子信息工程，及上述专业的相近专业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柳州电务段5人，南宁电务段5人。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柳州电务段1人。</w:t>
            </w: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电务操作技能岗位(通信)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通信工程，及上述专业的相近专业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柳州电务段2人，南宁电务段2人，南宁通信段2人。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供电操作技能岗位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电气工程及其自动化，及上述专业的相近专业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柳州供电段4人，南宁供电段4人。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柳州供电段1人。</w:t>
            </w: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信息技术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软件工程、计算机科学与技术、网络工程、信息安全、信息系统管理与维护等计算机类专业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信息所25人，柳州车站1人，柳州机务段1人，桂林高铁工务段1人，铁旅公司1人，柳州机辆公司1人，科研所1人，质监所1人，集团公司党校1人。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高质量院校和专业排名在全国前列的院校毕业生优先。熟悉大数据、物联网、云计算和人工智能等专业知识者优先。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软件研发方向：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具有扎实的软件开发理论功底，熟悉java等多种开发语言，有JavaWeb、App项目开发经验者优先;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网络安全方向：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熟练掌握网络工程及信息安全专业知识，有网络安全攻防经验者优先;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系统运维方向：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熟练掌握主流操作系统和数据库专业知识，有中等规模系统运维经验者优先。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会计学、财务管理、审计学、金融学、财政学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南宁机务段1人，柳州车辆段1人，桂林工务段1人，房产生活段1人，宁铁工程公司1人，物资工业公司1人。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高质量院校和专业排名在全国前列的院校毕业生优先。金融学、财政学两个专业应聘人员应具备初级会计资格证书。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铁旅公司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人。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高质量院校和专业排名在全国前列的院校毕业生优先。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宁铁地产公司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人。</w:t>
            </w: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新闻传播学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新闻传播学类专业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融媒体中心2人。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高质量院校和专业排名在全国前列的院校毕业生优先。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医学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预防医学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疾控所2人。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高质量院校和专业排名在全国前列的院校毕业生优先。入职两年内应通过全国执业医师资格考试。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马列哲学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哲学、马克思主义理论类专业、经济管理类专业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硕士研究生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集团公司党校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高质量院校和专业排名在全国前列的院校毕业生优先。需试讲，取得教师资格证、中共党员优先。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经营管理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国际经济与贸易、工商管理、经济学等经济管理类专业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国际物流1人，铁旅公司1人。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高质量院校和专业排名在全国前列的院校毕业生优先。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合计：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52738"/>
    <w:rsid w:val="5B5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2020-10-21T02:13:00Z</dcterms:created>
  <dc:creator>厚德方能载物</dc:creator>
  <cp:lastModifiedBy>厚德方能载物</cp:lastModifiedBy>
  <dcterms:modified xsi:type="dcterms:W3CDTF">2020-10-21T02:13:53Z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