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3987" w:type="pct"/>
        <w:jc w:val="center"/>
        <w:tblCellSpacing w:w="7" w:type="dxa"/>
        <w:shd w:val="clear" w:color="auto" w:fill="CCCCCC"/>
        <w:tblLayout w:type="fixed"/>
        <w:tblCellMar>
          <w:top w:w="0" w:type="dxa"/>
          <w:left w:w="0" w:type="dxa"/>
          <w:bottom w:w="0" w:type="dxa"/>
          <w:right w:w="0" w:type="dxa"/>
        </w:tblCellMar>
      </w:tblPr>
      <w:tblGrid>
        <w:gridCol w:w="404"/>
        <w:gridCol w:w="1011"/>
        <w:gridCol w:w="1300"/>
        <w:gridCol w:w="712"/>
        <w:gridCol w:w="624"/>
        <w:gridCol w:w="1503"/>
        <w:gridCol w:w="744"/>
        <w:gridCol w:w="2277"/>
        <w:gridCol w:w="2140"/>
      </w:tblGrid>
      <w:tr>
        <w:tblPrEx>
          <w:tblCellMar>
            <w:top w:w="0" w:type="dxa"/>
            <w:left w:w="0" w:type="dxa"/>
            <w:bottom w:w="0" w:type="dxa"/>
            <w:right w:w="0" w:type="dxa"/>
          </w:tblCellMar>
        </w:tblPrEx>
        <w:trPr>
          <w:tblHeader/>
          <w:tblCellSpacing w:w="7" w:type="dxa"/>
          <w:jc w:val="center"/>
        </w:trPr>
        <w:tc>
          <w:tcPr>
            <w:tcW w:w="10688" w:type="dxa"/>
            <w:gridSpan w:val="9"/>
            <w:tcBorders>
              <w:top w:val="nil"/>
              <w:left w:val="nil"/>
              <w:bottom w:val="nil"/>
              <w:right w:val="nil"/>
            </w:tcBorders>
            <w:shd w:val="clear" w:color="auto" w:fill="CCCCCC"/>
            <w:vAlign w:val="center"/>
          </w:tcPr>
          <w:p>
            <w:pPr>
              <w:jc w:val="center"/>
            </w:pPr>
            <w:r>
              <w:rPr>
                <w:rFonts w:hint="eastAsia"/>
              </w:rPr>
              <w:t>海南医学院2020年度公开招聘高层次人才岗位需求表</w:t>
            </w:r>
          </w:p>
        </w:tc>
      </w:tr>
      <w:tr>
        <w:tblPrEx>
          <w:tblCellMar>
            <w:top w:w="0" w:type="dxa"/>
            <w:left w:w="0" w:type="dxa"/>
            <w:bottom w:w="0" w:type="dxa"/>
            <w:right w:w="0" w:type="dxa"/>
          </w:tblCellMar>
        </w:tblPrEx>
        <w:trPr>
          <w:tblHeader/>
          <w:tblCellSpacing w:w="7" w:type="dxa"/>
          <w:jc w:val="center"/>
        </w:trPr>
        <w:tc>
          <w:tcPr>
            <w:tcW w:w="382" w:type="dxa"/>
            <w:shd w:val="clear" w:color="auto" w:fill="F0F0F0"/>
            <w:vAlign w:val="center"/>
          </w:tcPr>
          <w:p>
            <w:pPr>
              <w:jc w:val="center"/>
              <w:rPr>
                <w:rFonts w:hint="eastAsia"/>
              </w:rPr>
            </w:pPr>
            <w:r>
              <w:rPr>
                <w:rFonts w:hint="eastAsia"/>
                <w:lang w:val="en-US" w:eastAsia="zh-CN"/>
              </w:rPr>
              <w:t>序号</w:t>
            </w:r>
          </w:p>
        </w:tc>
        <w:tc>
          <w:tcPr>
            <w:tcW w:w="996" w:type="dxa"/>
            <w:shd w:val="clear" w:color="auto" w:fill="F0F0F0"/>
            <w:vAlign w:val="center"/>
          </w:tcPr>
          <w:p>
            <w:pPr>
              <w:jc w:val="center"/>
              <w:rPr>
                <w:rFonts w:hint="eastAsia"/>
              </w:rPr>
            </w:pPr>
            <w:r>
              <w:rPr>
                <w:rFonts w:hint="eastAsia"/>
                <w:lang w:val="en-US" w:eastAsia="zh-CN"/>
              </w:rPr>
              <w:t>二级单位</w:t>
            </w:r>
          </w:p>
        </w:tc>
        <w:tc>
          <w:tcPr>
            <w:tcW w:w="1285" w:type="dxa"/>
            <w:shd w:val="clear" w:color="auto" w:fill="F0F0F0"/>
            <w:vAlign w:val="center"/>
          </w:tcPr>
          <w:p>
            <w:pPr>
              <w:jc w:val="center"/>
              <w:rPr>
                <w:rFonts w:hint="eastAsia"/>
              </w:rPr>
            </w:pPr>
            <w:r>
              <w:rPr>
                <w:rFonts w:hint="eastAsia"/>
                <w:lang w:val="en-US" w:eastAsia="zh-CN"/>
              </w:rPr>
              <w:t>岗位名称</w:t>
            </w:r>
          </w:p>
        </w:tc>
        <w:tc>
          <w:tcPr>
            <w:tcW w:w="697" w:type="dxa"/>
            <w:shd w:val="clear" w:color="auto" w:fill="F0F0F0"/>
            <w:vAlign w:val="center"/>
          </w:tcPr>
          <w:p>
            <w:pPr>
              <w:jc w:val="center"/>
              <w:rPr>
                <w:rFonts w:hint="eastAsia"/>
              </w:rPr>
            </w:pPr>
            <w:r>
              <w:rPr>
                <w:rFonts w:hint="eastAsia"/>
                <w:lang w:val="en-US" w:eastAsia="zh-CN"/>
              </w:rPr>
              <w:t>招聘人数（人）</w:t>
            </w:r>
          </w:p>
        </w:tc>
        <w:tc>
          <w:tcPr>
            <w:tcW w:w="609" w:type="dxa"/>
            <w:shd w:val="clear" w:color="auto" w:fill="F0F0F0"/>
            <w:vAlign w:val="center"/>
          </w:tcPr>
          <w:p>
            <w:pPr>
              <w:jc w:val="center"/>
              <w:rPr>
                <w:rFonts w:hint="eastAsia"/>
              </w:rPr>
            </w:pPr>
            <w:r>
              <w:rPr>
                <w:rFonts w:hint="eastAsia"/>
                <w:lang w:val="en-US" w:eastAsia="zh-CN"/>
              </w:rPr>
              <w:t>人才类型</w:t>
            </w:r>
          </w:p>
        </w:tc>
        <w:tc>
          <w:tcPr>
            <w:tcW w:w="1489" w:type="dxa"/>
            <w:shd w:val="clear" w:color="auto" w:fill="F0F0F0"/>
            <w:vAlign w:val="center"/>
          </w:tcPr>
          <w:p>
            <w:pPr>
              <w:jc w:val="center"/>
              <w:rPr>
                <w:rFonts w:hint="eastAsia"/>
              </w:rPr>
            </w:pPr>
            <w:r>
              <w:rPr>
                <w:rFonts w:hint="eastAsia"/>
                <w:lang w:val="en-US" w:eastAsia="zh-CN"/>
              </w:rPr>
              <w:t>专业方向</w:t>
            </w:r>
          </w:p>
        </w:tc>
        <w:tc>
          <w:tcPr>
            <w:tcW w:w="729" w:type="dxa"/>
            <w:shd w:val="clear" w:color="auto" w:fill="F0F0F0"/>
            <w:vAlign w:val="center"/>
          </w:tcPr>
          <w:p>
            <w:pPr>
              <w:jc w:val="center"/>
              <w:rPr>
                <w:rFonts w:hint="eastAsia"/>
              </w:rPr>
            </w:pPr>
            <w:r>
              <w:rPr>
                <w:rFonts w:hint="eastAsia"/>
                <w:lang w:val="en-US" w:eastAsia="zh-CN"/>
              </w:rPr>
              <w:t>学位要求</w:t>
            </w:r>
          </w:p>
        </w:tc>
        <w:tc>
          <w:tcPr>
            <w:tcW w:w="2263" w:type="dxa"/>
            <w:shd w:val="clear" w:color="auto" w:fill="F0F0F0"/>
            <w:vAlign w:val="center"/>
          </w:tcPr>
          <w:p>
            <w:pPr>
              <w:jc w:val="center"/>
              <w:rPr>
                <w:rFonts w:hint="eastAsia"/>
              </w:rPr>
            </w:pPr>
            <w:r>
              <w:rPr>
                <w:rFonts w:hint="eastAsia"/>
                <w:lang w:val="en-US" w:eastAsia="zh-CN"/>
              </w:rPr>
              <w:t>职称要求</w:t>
            </w:r>
          </w:p>
        </w:tc>
        <w:tc>
          <w:tcPr>
            <w:tcW w:w="2119" w:type="dxa"/>
            <w:shd w:val="clear" w:color="auto" w:fill="F0F0F0"/>
            <w:vAlign w:val="center"/>
          </w:tcPr>
          <w:p>
            <w:pPr>
              <w:jc w:val="center"/>
              <w:rPr>
                <w:rFonts w:hint="eastAsia"/>
              </w:rPr>
            </w:pPr>
            <w:r>
              <w:rPr>
                <w:rFonts w:hint="eastAsia"/>
                <w:lang w:val="en-US" w:eastAsia="zh-CN"/>
              </w:rPr>
              <w:t>是否要求具备海外留学经历</w:t>
            </w:r>
            <w:bookmarkStart w:id="0" w:name="_GoBack"/>
            <w:bookmarkEnd w:id="0"/>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国际衰老与肿瘤研究中心(IRCAC)</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主任</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全球知名科学家，在衰老和肿瘤研究领域有着杰出的科研成果。</w:t>
            </w:r>
            <w:r>
              <w:rPr>
                <w:rFonts w:hint="eastAsia"/>
                <w:lang w:val="en-US" w:eastAsia="zh-CN"/>
              </w:rPr>
              <w:br w:type="textWrapping"/>
            </w:r>
            <w:r>
              <w:rPr>
                <w:rFonts w:hint="eastAsia"/>
                <w:lang w:val="en-US" w:eastAsia="zh-CN"/>
              </w:rPr>
              <w:t>在获得外部同行评审的研究资助方面有良好的成功经验。</w:t>
            </w:r>
            <w:r>
              <w:rPr>
                <w:rFonts w:hint="eastAsia"/>
                <w:lang w:val="en-US" w:eastAsia="zh-CN"/>
              </w:rPr>
              <w:br w:type="textWrapping"/>
            </w:r>
            <w:r>
              <w:rPr>
                <w:rFonts w:hint="eastAsia"/>
                <w:lang w:val="en-US" w:eastAsia="zh-CN"/>
              </w:rPr>
              <w:t>有开发国际合作项目的经验。</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是</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PI负责人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5</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领域内有较高学术成就的专家</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PI团队成员</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5</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急救与创伤研究教育部重点实验室</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常务副主任</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二级教授及以上</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4</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临床/基础医学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正高</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3</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热带转化医学教育部重点实验室</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常务副主任</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二级教授及以上</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4</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正高</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热带医学与传染病学相关</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全球知名专家</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4</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海南医学院-香港大学热带传染病联合实验室</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3</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病原生物学/微生物学/寄生虫学（新发传染病分子流行病学方向）</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副高及以上</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生命科学/分子生物学/检验医学（传染病检测、诊断技术研发）</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病原生物学/微生物学/免疫学（病原与宿主相互作用）</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5</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中国医学科学院海岛急救医学创新单元</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中国医学科学院海岛急救医学创新单元学科带头人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临床/基础医学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正高</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中国医学科学院海岛急救医学创新单元学术骨干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3</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生命科学/临床/基础医学</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海外高校博士无职称要求；国内高校博士需中级及以上职称</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6</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海南省生物材料与医疗器械工程研究中心（急诊与创伤）</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海南省生物材料与医疗器械工程研究中心（急诊与创伤）学科带头人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生命科学/临床/基础医学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正高</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海南省生物材料与医疗器械工程研究中心（急诊与创伤）学术骨干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生命科学/临床/基础医学</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海外高校博士无职称要求；国内高校博士需中级及以上职称</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生物材料/纳米材料/有机化学/分析化学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7</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急诊创伤学院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院长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双正高职称（海外应聘者应具有担任海外高水平大学副教授及以上职务或相当职务）</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具有二级教授职称；年龄一般不超过50周岁，对于业绩特别突出者，年龄可适当放宽；国家级人才计划入选者或国家级奖励获得者优先</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副院长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年龄一般不超过45周岁，对于业绩特别突出者，年龄可适当放宽</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海南省创伤与灾难救援研究重点实验室学科带头人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生命科学/临床/基础医学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正高</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海南省创伤与灾难救援研究重点实验室学术骨干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海外高校博士无职称要求；国内高校博士需中级及以上职称</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管理或公卫专业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8</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基础医学与生命科学学院</w:t>
            </w: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生物学教研室学科带头人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细胞生物学或相近学科</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副高及以上</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遗传学或相近学科</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副高及以上</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生物化学与分子生物学学科带头人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生物化学与分子生物学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正高</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海外留学回国人员或国内高校博士后出站或应届毕业生</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生理学教研室学科带头人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生理学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教授（研究员）</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免疫学教研室学科带头人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免疫学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教授</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人体解剖学教研室学科带头人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人体解剖学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生物化学与分子生物学学术骨干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生物化学与分子生物学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副高及以上</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病理教研室学术骨干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病理学/临床病理诊断</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人体解剖学教研室学术骨干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人体解剖学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海南肿瘤发生与干预重点实验室学术骨干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4</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细胞生物学/分子生物化学/肿瘤分子生物学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生物医学研究中心学术骨干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神经科学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法医学教研室学术骨干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法医学（毒物分析方向、物证方向、病理或临床方向各一名）</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组织学与胚胎学教研室学术骨干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人体解剖与组织胚胎学（组织学与胚胎学）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9</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热带医学与检验医学院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卫生检疫教研室学科带头人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动物学/植物学/生态学/公共卫生</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副高及以上</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临床病原生物学检验教研室学术骨干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微生物学（病毒方向）/病原生物学（寄生虫方向）/临床检验诊断学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临床免疫学检验教研室学术骨干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免疫学/临床检验诊断学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临床生物化学与分子生物学检验教研室学术骨干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生物化学/分子生物学/生物技术</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临床检验基础教研室学术骨干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临床检验诊断学/临床医学/病理学/细胞生物学/基础医学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实验诊断学教研室学术骨干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临床检验诊断学/微生物学/生物技术</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临床血液学检验教研室学术骨干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临床检验诊断学/临床医学/基础医学/病理学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环境生态学教研室学术骨干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环境生态学/生物学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热带媒介生物学教研室学术骨干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病原生物学（寄生虫方向）/昆虫学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卫生检疫教研室学术骨干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动物学/植物学/生态学/公共卫生</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卫生分析化学检验教研室学术骨干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分析化学/公共卫生/卫生检验检疫</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卫生微生物学学术骨干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卫生检验学/微生物学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10</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医学信息学院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医学信息学教研室学科带头人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生物医学工程</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副高及以上</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医学信息学教研室学术骨干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物理及电子工程教研室学术骨干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生物信息学教研室学科带头人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生物医学信息学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副高及以上</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3</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软件工程教研室学术骨干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软件工程/计算机科学与技术等专业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高等数学教研室学术骨干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3</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数学/统计学相关专业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网络技术教研室学术骨干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计算机科学与技术/网络通信/信息安全相关专业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11</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药学院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临床药学学术骨干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临床药理学</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有机化学及物理化学教研室学术骨干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化学/物理化学或有机方向</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分析化学与无机化学教研室学术骨干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分析化学或药物分析</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海洋药学教研室学术骨干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海洋药学相关专业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省热带药用植物研究开发重点实验室学术骨干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分子生物学或药理学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博士后出站人员或海外留学回国人员</w:t>
            </w: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12</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公共卫生学院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人畜共患疾病学科带头人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人畜共患疾病相关专业</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正高职称</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全球卫生合作学科带头人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全球卫生合作相关专业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旅行医学学科带头人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旅行医学相关专业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卫生统计学教研室学科带头人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卫生统计学/生物统计学/统计学/数学/应用数学/生物信息/计算机科学与技术（数据挖掘、大数据、人工智能方向）/流行病学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卫生统计学教研室学术骨干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数理统计学教研室学术骨干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计算机/数学/统计学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统计学专业实验室学术骨干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计算机/数学/统计学/流行病学与卫生统计学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预防医学实验室学术骨干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预防医学/生物技术相关方向</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热带环境与健康实验室学术骨干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生物技术</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营养与食品卫生学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流行病学教研室学术骨干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5</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传染病流行病学/分子流行病学/慢性病流行病学/临床试验与医学统计/药物流行病学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环境卫生与职业医学教研室学术骨干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劳动卫生与环境卫生学/卫生毒理学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营养教研室学术骨干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营养与食品卫生学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儿少与妇幼保健学教研室学术骨干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儿少与妇幼保健学/健康教育学/预防医学其他专业</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13</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口腔医学院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口腔颌面外科学教研室学术骨干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口腔颌面外科学</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口腔基础医学教研室学术骨干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口腔解剖生理学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口腔正畸学教研室学术骨干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口腔正畸学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口腔内科学教研室学术骨干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牙体牙髓病学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口腔内科学教研室学术骨干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牙周病学</w:t>
            </w: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14</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国际护理学院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院长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二级教授及以上</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1.获得省部级及以上人才荣誉称号</w:t>
            </w:r>
            <w:r>
              <w:rPr>
                <w:rFonts w:hint="eastAsia"/>
                <w:lang w:val="en-US" w:eastAsia="zh-CN"/>
              </w:rPr>
              <w:br w:type="textWrapping"/>
            </w:r>
            <w:r>
              <w:rPr>
                <w:rFonts w:hint="eastAsia"/>
                <w:lang w:val="en-US" w:eastAsia="zh-CN"/>
              </w:rPr>
              <w:t>2.近五年获得省部级教学、科研成果奖励一等奖（排名前二）</w:t>
            </w:r>
            <w:r>
              <w:rPr>
                <w:rFonts w:hint="eastAsia"/>
                <w:lang w:val="en-US" w:eastAsia="zh-CN"/>
              </w:rPr>
              <w:br w:type="textWrapping"/>
            </w:r>
            <w:r>
              <w:rPr>
                <w:rFonts w:hint="eastAsia"/>
                <w:lang w:val="en-US" w:eastAsia="zh-CN"/>
              </w:rPr>
              <w:t>3.曾经担任省级重点学科或省级重点实验主任（完成一个聘期）</w:t>
            </w:r>
            <w:r>
              <w:rPr>
                <w:rFonts w:hint="eastAsia"/>
                <w:lang w:val="en-US" w:eastAsia="zh-CN"/>
              </w:rPr>
              <w:br w:type="textWrapping"/>
            </w:r>
            <w:r>
              <w:rPr>
                <w:rFonts w:hint="eastAsia"/>
                <w:lang w:val="en-US" w:eastAsia="zh-CN"/>
              </w:rPr>
              <w:t>4.近五年曾主持完成省部级重点科研项目</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学科带头人</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护理学相关</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副高以上</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4</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15</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外语部</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大学英语教研室学术骨干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英语语言文学/外国语言学及应用语言学/英语笔译/英语口译</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高级英语教研室学术骨干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16</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国际教育学院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院长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二级教授及以上</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1.获得省部级及以上人才荣誉称号</w:t>
            </w:r>
            <w:r>
              <w:rPr>
                <w:rFonts w:hint="eastAsia"/>
                <w:lang w:val="en-US" w:eastAsia="zh-CN"/>
              </w:rPr>
              <w:br w:type="textWrapping"/>
            </w:r>
            <w:r>
              <w:rPr>
                <w:rFonts w:hint="eastAsia"/>
                <w:lang w:val="en-US" w:eastAsia="zh-CN"/>
              </w:rPr>
              <w:t>2.近五年获得省部级教学、科研成果奖励一等奖（排名前二）</w:t>
            </w:r>
            <w:r>
              <w:rPr>
                <w:rFonts w:hint="eastAsia"/>
                <w:lang w:val="en-US" w:eastAsia="zh-CN"/>
              </w:rPr>
              <w:br w:type="textWrapping"/>
            </w:r>
            <w:r>
              <w:rPr>
                <w:rFonts w:hint="eastAsia"/>
                <w:lang w:val="en-US" w:eastAsia="zh-CN"/>
              </w:rPr>
              <w:t>3.曾经担任省级重点学科或省级重点实验主任（完成一个聘期）</w:t>
            </w:r>
            <w:r>
              <w:rPr>
                <w:rFonts w:hint="eastAsia"/>
                <w:lang w:val="en-US" w:eastAsia="zh-CN"/>
              </w:rPr>
              <w:br w:type="textWrapping"/>
            </w:r>
            <w:r>
              <w:rPr>
                <w:rFonts w:hint="eastAsia"/>
                <w:lang w:val="en-US" w:eastAsia="zh-CN"/>
              </w:rPr>
              <w:t>4.近五年曾主持完成省部级重点科研项目</w:t>
            </w:r>
          </w:p>
        </w:tc>
      </w:tr>
      <w:tr>
        <w:tblPrEx>
          <w:shd w:val="clear" w:color="auto" w:fill="CCCCCC"/>
          <w:tblCellMar>
            <w:top w:w="0" w:type="dxa"/>
            <w:left w:w="0" w:type="dxa"/>
            <w:bottom w:w="0" w:type="dxa"/>
            <w:right w:w="0" w:type="dxa"/>
          </w:tblCellMar>
        </w:tblPrEx>
        <w:trPr>
          <w:tblCellSpacing w:w="7" w:type="dxa"/>
          <w:jc w:val="center"/>
        </w:trPr>
        <w:tc>
          <w:tcPr>
            <w:tcW w:w="382" w:type="dxa"/>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副院长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17</w:t>
            </w:r>
          </w:p>
        </w:tc>
        <w:tc>
          <w:tcPr>
            <w:tcW w:w="996"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医学科学院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3</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基础医学/临床医学/热带医学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18</w:t>
            </w:r>
          </w:p>
        </w:tc>
        <w:tc>
          <w:tcPr>
            <w:tcW w:w="996"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杂志社</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社长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生物医学相关专业</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编审</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海外留学背景且具有SCI期刊工作经验</w:t>
            </w: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19</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管理学院</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副院长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管理学相关专业</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全国知名学者，二级教授以上</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健康服务与管理教研室学术骨干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公共卫生与预防医学/护理学/中医学/运动康复学等健康管理相关学科</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医疗保障教研室学术骨干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劳动经济与劳动法/社会保障/保险学（医疗保险方向）</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卫生管理教研室学术骨干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社会医学与卫生事业管理</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药事管理教研室学术骨干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药事管理/经济学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20</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马克思主义学院</w:t>
            </w:r>
            <w:r>
              <w:rPr>
                <w:rFonts w:hint="eastAsia"/>
                <w:lang w:val="en-US" w:eastAsia="zh-CN"/>
              </w:rPr>
              <w:br w:type="textWrapping"/>
            </w:r>
            <w:r>
              <w:rPr>
                <w:rFonts w:hint="eastAsia"/>
                <w:lang w:val="en-US" w:eastAsia="zh-CN"/>
              </w:rPr>
              <w:t>（人文社科部）</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院长</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哲学/人文医学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二级教授及以上</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1.获得省部级及以上人才荣誉称号</w:t>
            </w:r>
            <w:r>
              <w:rPr>
                <w:rFonts w:hint="eastAsia"/>
                <w:lang w:val="en-US" w:eastAsia="zh-CN"/>
              </w:rPr>
              <w:br w:type="textWrapping"/>
            </w:r>
            <w:r>
              <w:rPr>
                <w:rFonts w:hint="eastAsia"/>
                <w:lang w:val="en-US" w:eastAsia="zh-CN"/>
              </w:rPr>
              <w:t>2.近五年获得省部级教学、科研成果奖励一等奖（排名前二）</w:t>
            </w:r>
            <w:r>
              <w:rPr>
                <w:rFonts w:hint="eastAsia"/>
                <w:lang w:val="en-US" w:eastAsia="zh-CN"/>
              </w:rPr>
              <w:br w:type="textWrapping"/>
            </w:r>
            <w:r>
              <w:rPr>
                <w:rFonts w:hint="eastAsia"/>
                <w:lang w:val="en-US" w:eastAsia="zh-CN"/>
              </w:rPr>
              <w:t>3.曾经担任省级重点学科或省级重点实验主任（完成一个聘期）</w:t>
            </w:r>
            <w:r>
              <w:rPr>
                <w:rFonts w:hint="eastAsia"/>
                <w:lang w:val="en-US" w:eastAsia="zh-CN"/>
              </w:rPr>
              <w:br w:type="textWrapping"/>
            </w:r>
            <w:r>
              <w:rPr>
                <w:rFonts w:hint="eastAsia"/>
                <w:lang w:val="en-US" w:eastAsia="zh-CN"/>
              </w:rPr>
              <w:t>4.近五年曾主持完成省部级重点科研项目</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马克思主义中国化教研室学术骨干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马克思主义理论</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马克思主义基本原理教研室学术骨干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哲学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政治学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经济学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人文医学学术骨干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伦理学/科技哲学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vMerge w:val="continue"/>
            <w:shd w:val="clear" w:color="auto" w:fill="FFFFFF"/>
            <w:tcMar>
              <w:top w:w="60" w:type="dxa"/>
              <w:left w:w="60" w:type="dxa"/>
              <w:bottom w:w="60" w:type="dxa"/>
              <w:right w:w="60" w:type="dxa"/>
            </w:tcMar>
            <w:vAlign w:val="center"/>
          </w:tcPr>
          <w:p>
            <w:pPr>
              <w:jc w:val="center"/>
              <w:rPr>
                <w:rFonts w:hint="eastAsia"/>
              </w:rPr>
            </w:pP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人文医学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中国近现代史纲要学术骨干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历史学</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21</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图书馆</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信息检索教研室</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医学信息/信息管理/图书馆学/人文社科及医学相关学科</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信息咨询部</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tblCellMar>
            <w:top w:w="0" w:type="dxa"/>
            <w:left w:w="0" w:type="dxa"/>
            <w:bottom w:w="0" w:type="dxa"/>
            <w:right w:w="0" w:type="dxa"/>
          </w:tblCellMar>
        </w:tblPrEx>
        <w:trPr>
          <w:tblCellSpacing w:w="7" w:type="dxa"/>
          <w:jc w:val="center"/>
        </w:trPr>
        <w:tc>
          <w:tcPr>
            <w:tcW w:w="382"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22</w:t>
            </w:r>
          </w:p>
        </w:tc>
        <w:tc>
          <w:tcPr>
            <w:tcW w:w="996"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海南省药物安全性评价研究中心</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主任</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医学相关</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二级教授及以上</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1.获得省部级及以上人才荣誉称号</w:t>
            </w:r>
            <w:r>
              <w:rPr>
                <w:rFonts w:hint="eastAsia"/>
                <w:lang w:val="en-US" w:eastAsia="zh-CN"/>
              </w:rPr>
              <w:br w:type="textWrapping"/>
            </w:r>
            <w:r>
              <w:rPr>
                <w:rFonts w:hint="eastAsia"/>
                <w:lang w:val="en-US" w:eastAsia="zh-CN"/>
              </w:rPr>
              <w:t>2.近五年获得省级教学、科研成果奖励一等奖（主持完成）</w:t>
            </w:r>
            <w:r>
              <w:rPr>
                <w:rFonts w:hint="eastAsia"/>
                <w:lang w:val="en-US" w:eastAsia="zh-CN"/>
              </w:rPr>
              <w:br w:type="textWrapping"/>
            </w:r>
            <w:r>
              <w:rPr>
                <w:rFonts w:hint="eastAsia"/>
                <w:lang w:val="en-US" w:eastAsia="zh-CN"/>
              </w:rPr>
              <w:t>3.曾经担任省部级重点学科或省级重点实验主任（完成一个聘期）</w:t>
            </w:r>
            <w:r>
              <w:rPr>
                <w:rFonts w:hint="eastAsia"/>
                <w:lang w:val="en-US" w:eastAsia="zh-CN"/>
              </w:rPr>
              <w:br w:type="textWrapping"/>
            </w:r>
            <w:r>
              <w:rPr>
                <w:rFonts w:hint="eastAsia"/>
                <w:lang w:val="en-US" w:eastAsia="zh-CN"/>
              </w:rPr>
              <w:t>4.近五年曾主持完成国家级重点科研项目</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海南省药物临床前药理毒理研究重点实验室学术骨干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药理</w:t>
            </w:r>
          </w:p>
        </w:tc>
        <w:tc>
          <w:tcPr>
            <w:tcW w:w="72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vMerge w:val="restart"/>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382" w:type="dxa"/>
            <w:vMerge w:val="continue"/>
            <w:shd w:val="clear" w:color="auto" w:fill="FFFFFF"/>
            <w:tcMar>
              <w:top w:w="60" w:type="dxa"/>
              <w:left w:w="60" w:type="dxa"/>
              <w:bottom w:w="60" w:type="dxa"/>
              <w:right w:w="60" w:type="dxa"/>
            </w:tcMar>
            <w:vAlign w:val="center"/>
          </w:tcPr>
          <w:p>
            <w:pPr>
              <w:jc w:val="center"/>
              <w:rPr>
                <w:rFonts w:hint="eastAsia"/>
              </w:rPr>
            </w:pPr>
          </w:p>
        </w:tc>
        <w:tc>
          <w:tcPr>
            <w:tcW w:w="996" w:type="dxa"/>
            <w:vMerge w:val="continue"/>
            <w:shd w:val="clear" w:color="auto" w:fill="FFFFFF"/>
            <w:tcMar>
              <w:top w:w="60" w:type="dxa"/>
              <w:left w:w="60" w:type="dxa"/>
              <w:bottom w:w="60" w:type="dxa"/>
              <w:right w:w="60" w:type="dxa"/>
            </w:tcMar>
            <w:vAlign w:val="center"/>
          </w:tcPr>
          <w:p>
            <w:pPr>
              <w:jc w:val="center"/>
              <w:rPr>
                <w:rFonts w:hint="eastAsia"/>
              </w:rPr>
            </w:pP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药理毒理研究部学术骨干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vMerge w:val="continue"/>
            <w:shd w:val="clear" w:color="auto" w:fill="FFFFFF"/>
            <w:tcMar>
              <w:top w:w="60" w:type="dxa"/>
              <w:left w:w="60" w:type="dxa"/>
              <w:bottom w:w="60" w:type="dxa"/>
              <w:right w:w="60" w:type="dxa"/>
            </w:tcMar>
            <w:vAlign w:val="center"/>
          </w:tcPr>
          <w:p>
            <w:pPr>
              <w:jc w:val="center"/>
              <w:rPr>
                <w:rFonts w:hint="eastAsia"/>
              </w:rPr>
            </w:pPr>
          </w:p>
        </w:tc>
        <w:tc>
          <w:tcPr>
            <w:tcW w:w="1489" w:type="dxa"/>
            <w:vMerge w:val="continue"/>
            <w:shd w:val="clear" w:color="auto" w:fill="FFFFFF"/>
            <w:tcMar>
              <w:top w:w="60" w:type="dxa"/>
              <w:left w:w="60" w:type="dxa"/>
              <w:bottom w:w="60" w:type="dxa"/>
              <w:right w:w="60" w:type="dxa"/>
            </w:tcMar>
            <w:vAlign w:val="center"/>
          </w:tcPr>
          <w:p>
            <w:pPr>
              <w:jc w:val="center"/>
              <w:rPr>
                <w:rFonts w:hint="eastAsia"/>
              </w:rPr>
            </w:pPr>
          </w:p>
        </w:tc>
        <w:tc>
          <w:tcPr>
            <w:tcW w:w="729" w:type="dxa"/>
            <w:vMerge w:val="continue"/>
            <w:shd w:val="clear" w:color="auto" w:fill="FFFFFF"/>
            <w:tcMar>
              <w:top w:w="60" w:type="dxa"/>
              <w:left w:w="60" w:type="dxa"/>
              <w:bottom w:w="60" w:type="dxa"/>
              <w:right w:w="60" w:type="dxa"/>
            </w:tcMar>
            <w:vAlign w:val="center"/>
          </w:tcPr>
          <w:p>
            <w:pPr>
              <w:jc w:val="center"/>
              <w:rPr>
                <w:rFonts w:hint="eastAsia"/>
              </w:rPr>
            </w:pPr>
          </w:p>
        </w:tc>
        <w:tc>
          <w:tcPr>
            <w:tcW w:w="2263" w:type="dxa"/>
            <w:vMerge w:val="continue"/>
            <w:shd w:val="clear" w:color="auto" w:fill="FFFFFF"/>
            <w:tcMar>
              <w:top w:w="60" w:type="dxa"/>
              <w:left w:w="60" w:type="dxa"/>
              <w:bottom w:w="60" w:type="dxa"/>
              <w:right w:w="60" w:type="dxa"/>
            </w:tcMar>
            <w:vAlign w:val="center"/>
          </w:tcPr>
          <w:p>
            <w:pPr>
              <w:jc w:val="center"/>
              <w:rPr>
                <w:rFonts w:hint="eastAsia"/>
              </w:rPr>
            </w:pPr>
          </w:p>
        </w:tc>
        <w:tc>
          <w:tcPr>
            <w:tcW w:w="2119" w:type="dxa"/>
            <w:vMerge w:val="continue"/>
            <w:shd w:val="clear" w:color="auto" w:fill="FFFFFF"/>
            <w:tcMar>
              <w:top w:w="60" w:type="dxa"/>
              <w:left w:w="60" w:type="dxa"/>
              <w:bottom w:w="60" w:type="dxa"/>
              <w:right w:w="60" w:type="dxa"/>
            </w:tcMar>
            <w:vAlign w:val="center"/>
          </w:tcPr>
          <w:p>
            <w:pPr>
              <w:jc w:val="center"/>
              <w:rPr>
                <w:rFonts w:hint="eastAsia"/>
              </w:rPr>
            </w:pPr>
          </w:p>
        </w:tc>
      </w:tr>
      <w:tr>
        <w:tblPrEx>
          <w:shd w:val="clear" w:color="auto" w:fill="CCCCCC"/>
          <w:tblCellMar>
            <w:top w:w="0" w:type="dxa"/>
            <w:left w:w="0" w:type="dxa"/>
            <w:bottom w:w="0" w:type="dxa"/>
            <w:right w:w="0" w:type="dxa"/>
          </w:tblCellMar>
        </w:tblPrEx>
        <w:trPr>
          <w:tblCellSpacing w:w="7" w:type="dxa"/>
          <w:jc w:val="center"/>
        </w:trPr>
        <w:tc>
          <w:tcPr>
            <w:tcW w:w="382"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23</w:t>
            </w:r>
          </w:p>
        </w:tc>
        <w:tc>
          <w:tcPr>
            <w:tcW w:w="996"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科学实验中心</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大型实验仪器检测服务平台学术骨干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细胞生物学/基础医学/药学相关专业</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tblCellMar>
            <w:top w:w="0" w:type="dxa"/>
            <w:left w:w="0" w:type="dxa"/>
            <w:bottom w:w="0" w:type="dxa"/>
            <w:right w:w="0" w:type="dxa"/>
          </w:tblCellMar>
        </w:tblPrEx>
        <w:trPr>
          <w:tblCellSpacing w:w="7" w:type="dxa"/>
          <w:jc w:val="center"/>
        </w:trPr>
        <w:tc>
          <w:tcPr>
            <w:tcW w:w="382"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24</w:t>
            </w:r>
          </w:p>
        </w:tc>
        <w:tc>
          <w:tcPr>
            <w:tcW w:w="996"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现代教育技术中心</w:t>
            </w:r>
          </w:p>
        </w:tc>
        <w:tc>
          <w:tcPr>
            <w:tcW w:w="1285"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网络技术开发部学术骨干</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w:t>
            </w:r>
          </w:p>
        </w:tc>
        <w:tc>
          <w:tcPr>
            <w:tcW w:w="60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专业技术人才</w:t>
            </w:r>
          </w:p>
        </w:tc>
        <w:tc>
          <w:tcPr>
            <w:tcW w:w="148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计算机等相关专业</w:t>
            </w:r>
          </w:p>
        </w:tc>
        <w:tc>
          <w:tcPr>
            <w:tcW w:w="72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博士</w:t>
            </w:r>
          </w:p>
        </w:tc>
        <w:tc>
          <w:tcPr>
            <w:tcW w:w="2263"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不限</w:t>
            </w:r>
          </w:p>
        </w:tc>
        <w:tc>
          <w:tcPr>
            <w:tcW w:w="2119"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否</w:t>
            </w:r>
          </w:p>
        </w:tc>
      </w:tr>
      <w:tr>
        <w:tblPrEx>
          <w:shd w:val="clear" w:color="auto" w:fill="CCCCCC"/>
          <w:tblCellMar>
            <w:top w:w="0" w:type="dxa"/>
            <w:left w:w="0" w:type="dxa"/>
            <w:bottom w:w="0" w:type="dxa"/>
            <w:right w:w="0" w:type="dxa"/>
          </w:tblCellMar>
        </w:tblPrEx>
        <w:trPr>
          <w:tblCellSpacing w:w="7" w:type="dxa"/>
          <w:jc w:val="center"/>
        </w:trPr>
        <w:tc>
          <w:tcPr>
            <w:tcW w:w="2693" w:type="dxa"/>
            <w:gridSpan w:val="3"/>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合计</w:t>
            </w:r>
          </w:p>
        </w:tc>
        <w:tc>
          <w:tcPr>
            <w:tcW w:w="697" w:type="dxa"/>
            <w:shd w:val="clear" w:color="auto" w:fill="FFFFFF"/>
            <w:tcMar>
              <w:top w:w="60" w:type="dxa"/>
              <w:left w:w="60" w:type="dxa"/>
              <w:bottom w:w="60" w:type="dxa"/>
              <w:right w:w="60" w:type="dxa"/>
            </w:tcMar>
            <w:vAlign w:val="center"/>
          </w:tcPr>
          <w:p>
            <w:pPr>
              <w:jc w:val="center"/>
              <w:rPr>
                <w:rFonts w:hint="eastAsia"/>
              </w:rPr>
            </w:pPr>
            <w:r>
              <w:rPr>
                <w:rFonts w:hint="eastAsia"/>
                <w:lang w:val="en-US" w:eastAsia="zh-CN"/>
              </w:rPr>
              <w:t>158</w:t>
            </w:r>
          </w:p>
        </w:tc>
        <w:tc>
          <w:tcPr>
            <w:tcW w:w="609" w:type="dxa"/>
            <w:shd w:val="clear" w:color="auto" w:fill="FFFFFF"/>
            <w:tcMar>
              <w:top w:w="60" w:type="dxa"/>
              <w:left w:w="60" w:type="dxa"/>
              <w:bottom w:w="60" w:type="dxa"/>
              <w:right w:w="60" w:type="dxa"/>
            </w:tcMar>
            <w:vAlign w:val="center"/>
          </w:tcPr>
          <w:p>
            <w:pPr>
              <w:jc w:val="center"/>
              <w:rPr>
                <w:rFonts w:hint="eastAsia"/>
              </w:rPr>
            </w:pPr>
          </w:p>
        </w:tc>
        <w:tc>
          <w:tcPr>
            <w:tcW w:w="1489" w:type="dxa"/>
            <w:shd w:val="clear" w:color="auto" w:fill="FFFFFF"/>
            <w:tcMar>
              <w:top w:w="60" w:type="dxa"/>
              <w:left w:w="60" w:type="dxa"/>
              <w:bottom w:w="60" w:type="dxa"/>
              <w:right w:w="60" w:type="dxa"/>
            </w:tcMar>
            <w:vAlign w:val="center"/>
          </w:tcPr>
          <w:p>
            <w:pPr>
              <w:jc w:val="center"/>
              <w:rPr>
                <w:rFonts w:hint="eastAsia"/>
              </w:rPr>
            </w:pPr>
          </w:p>
        </w:tc>
        <w:tc>
          <w:tcPr>
            <w:tcW w:w="729" w:type="dxa"/>
            <w:shd w:val="clear" w:color="auto" w:fill="FFFFFF"/>
            <w:tcMar>
              <w:top w:w="60" w:type="dxa"/>
              <w:left w:w="60" w:type="dxa"/>
              <w:bottom w:w="60" w:type="dxa"/>
              <w:right w:w="60" w:type="dxa"/>
            </w:tcMar>
            <w:vAlign w:val="center"/>
          </w:tcPr>
          <w:p>
            <w:pPr>
              <w:jc w:val="center"/>
              <w:rPr>
                <w:rFonts w:hint="eastAsia"/>
              </w:rPr>
            </w:pPr>
          </w:p>
        </w:tc>
        <w:tc>
          <w:tcPr>
            <w:tcW w:w="2263" w:type="dxa"/>
            <w:shd w:val="clear" w:color="auto" w:fill="FFFFFF"/>
            <w:tcMar>
              <w:top w:w="60" w:type="dxa"/>
              <w:left w:w="60" w:type="dxa"/>
              <w:bottom w:w="60" w:type="dxa"/>
              <w:right w:w="60" w:type="dxa"/>
            </w:tcMar>
            <w:vAlign w:val="center"/>
          </w:tcPr>
          <w:p>
            <w:pPr>
              <w:jc w:val="center"/>
              <w:rPr>
                <w:rFonts w:hint="eastAsia"/>
              </w:rPr>
            </w:pPr>
          </w:p>
        </w:tc>
        <w:tc>
          <w:tcPr>
            <w:tcW w:w="2119" w:type="dxa"/>
            <w:shd w:val="clear" w:color="auto" w:fill="FFFFFF"/>
            <w:tcMar>
              <w:top w:w="60" w:type="dxa"/>
              <w:left w:w="60" w:type="dxa"/>
              <w:bottom w:w="60" w:type="dxa"/>
              <w:right w:w="60" w:type="dxa"/>
            </w:tcMar>
            <w:vAlign w:val="center"/>
          </w:tcPr>
          <w:p>
            <w:pPr>
              <w:jc w:val="center"/>
              <w:rPr>
                <w:rFonts w:hint="eastAsia"/>
              </w:rPr>
            </w:pPr>
          </w:p>
        </w:tc>
      </w:tr>
    </w:tbl>
    <w:p/>
    <w:sectPr>
      <w:pgSz w:w="17008" w:h="3118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517F0"/>
    <w:rsid w:val="70F51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2020-08-29T06:40:00Z</dcterms:created>
  <dc:creator>Administrator</dc:creator>
  <cp:lastModifiedBy>Administrator</cp:lastModifiedBy>
  <dcterms:modified xsi:type="dcterms:W3CDTF">2020-08-29T06:46:39Z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