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相关专业设置分类指导目录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会计与审计类：</w:t>
      </w:r>
      <w:r>
        <w:rPr>
          <w:rFonts w:hint="eastAsia" w:ascii="仿宋" w:hAnsi="仿宋" w:eastAsia="仿宋"/>
          <w:sz w:val="28"/>
          <w:szCs w:val="28"/>
        </w:rPr>
        <w:t>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877F4"/>
    <w:rsid w:val="494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2020-08-10T09:04:00Z</dcterms:created>
  <dc:creator>沐柳平民</dc:creator>
  <cp:lastModifiedBy>沐柳平民</cp:lastModifiedBy>
  <dcterms:modified xsi:type="dcterms:W3CDTF">2020-08-10T09:09:59Z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