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Calibri"/>
          <w:szCs w:val="21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市级机关见习报名点</w:t>
      </w:r>
    </w:p>
    <w:p>
      <w:pPr>
        <w:spacing w:line="240" w:lineRule="exact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 xml:space="preserve"> </w:t>
      </w:r>
    </w:p>
    <w:tbl>
      <w:tblPr>
        <w:tblStyle w:val="3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4583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报 名 点</w:t>
            </w:r>
          </w:p>
        </w:tc>
        <w:tc>
          <w:tcPr>
            <w:tcW w:w="458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地  址</w:t>
            </w:r>
          </w:p>
        </w:tc>
        <w:tc>
          <w:tcPr>
            <w:tcW w:w="193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共青团凤翔县委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凤翔县东大街49号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0917-7212784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共青团岐山县委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岐山县凤鸣西路51号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0917-8212593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共青团扶风县委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1"/>
                <w:kern w:val="0"/>
                <w:sz w:val="28"/>
                <w:szCs w:val="28"/>
              </w:rPr>
              <w:t>扶风县新城区南一路南50米院内三楼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0917-5211654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共青团眉县县委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眉县首善镇平阳街146号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0917-5542374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共青团陇县县委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陇县东大街17号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0917-4601878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共青团千阳县委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千阳县事业大楼A座316室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0917-4241949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共青团凤县县委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凤县新建路市民中心A座601室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0917-4762743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共青团太白县委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太白县东大街12号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0917-4951914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共青团麟游县委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麟游县九成宫镇碧城路2号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0917-7962157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共青团渭滨区委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1"/>
                <w:kern w:val="0"/>
                <w:sz w:val="28"/>
                <w:szCs w:val="28"/>
              </w:rPr>
              <w:t>渭滨区公园路212号渭滨区政府817室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0917-3128168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共青团金台区委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大庆路66号金台市民中心1326室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0917-3520131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共青团陈仓区委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陈仓区虢镇南环路行政中心1216室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0917-6212686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高新区团工委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宝鸡市高新大道69号高新大厦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0917-8662682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szCs w:val="28"/>
              </w:rPr>
              <w:t>宝鸡文理学院团委</w:t>
            </w:r>
          </w:p>
        </w:tc>
        <w:tc>
          <w:tcPr>
            <w:tcW w:w="458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宝鸡市高新大道1号新校区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0917-3566033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559" w:bottom="1587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2019-12-24T08:04:56Z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