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成考 高升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本</w:t>
      </w:r>
      <w:r>
        <w:rPr>
          <w:b/>
          <w:bCs/>
          <w:sz w:val="32"/>
          <w:szCs w:val="32"/>
        </w:rPr>
        <w:t xml:space="preserve"> 物理化学综合汇编试题【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二</w:t>
      </w:r>
      <w:r>
        <w:rPr>
          <w:b/>
          <w:bCs/>
          <w:sz w:val="32"/>
          <w:szCs w:val="32"/>
        </w:rPr>
        <w:t>】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(含答案考点及解析)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 [单选题]</w:t>
      </w:r>
      <w:r>
        <w:rPr>
          <w:color w:val="000000"/>
          <w:sz w:val="21"/>
          <w:szCs w:val="21"/>
        </w:rPr>
        <w:t xml:space="preserve"> 空间部分区域的电场线如图8-5所示，电场中有A、B两点，则（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A.A点的电场强度大于B点的电场强度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B.A点的电势小于B点的电势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C.负电荷在A点的电势能比它在B点的电势能小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D.把正电荷从B点移到A点时，电场力做正功</w:t>
      </w:r>
      <w:r>
        <w:drawing>
          <wp:inline distT="0" distB="0" distL="0" distR="0">
            <wp:extent cx="474980" cy="654685"/>
            <wp:effectExtent l="0" t="0" r="1270" b="12065"/>
            <wp:docPr id="18105602" name="name37515ce8e05b82571" descr="2012092815028625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602" name="name37515ce8e05b82571" descr="2012092815028625862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655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本题考查了许多静电场的基本概念，它所涉及的知识点有：电场线、电势、电势能以及电场力做功等．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电场线是形象描写电场的几何方法．根据电场线的方向可知电场强度的方向，由电场线分布的疏密可以比较电场强度的大小．此外，沿着电场线的方向就是电势降低的方向．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由图8-5见，A、B两点在同一根电场线上，电场线由A指向B，因此A点的电势高，B点的电势低，选项B不正确，排除．从图中还可以看到，A点附近电场线较疏，B点附近的电场线较密，因此A点的电场强度较小，B点的电场强度较大，选项A不正确，排除．根据电势能与电势的关系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37490" cy="86360"/>
            <wp:effectExtent l="0" t="0" r="10160" b="8890"/>
            <wp:docPr id="15260856" name="name84035ce8e05b85034" descr="20120928150867506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856" name="name84035ce8e05b85034" descr="2012092815086750675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知正电荷在高电势处电势能高，在低电势处电势能低；负电荷在高电势处电势能低，在低电势处电势能高．因此，当正电荷从B点移动到A点时，从低电势运动到高电势，电势能增加．根据电场力做功与电势能改变的关系知，电势能增加时电场力做负功，所以D也不正确，排除．由于A点的电势高，B点的电势低，所以负电荷在A点的电势能小，在B点的电势能大，C正确，选C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 [单选题]</w:t>
      </w:r>
      <w:r>
        <w:rPr>
          <w:color w:val="000000"/>
          <w:sz w:val="21"/>
          <w:szCs w:val="21"/>
        </w:rPr>
        <w:t xml:space="preserve"> 在图8—8中所示的电场中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A.A点的电场强度大于B点的电场强度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B.A点的电势小于B点的电势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C.负电荷在A点的电势能小于在B点的电势能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 xml:space="preserve">D.把正电荷从B点移到A点时，电场力做功为正值 </w:t>
      </w:r>
      <w:r>
        <w:drawing>
          <wp:inline distT="0" distB="0" distL="0" distR="0">
            <wp:extent cx="3369310" cy="1007745"/>
            <wp:effectExtent l="0" t="0" r="2540" b="1905"/>
            <wp:docPr id="13543279" name="name35775ce8e05b8924e" descr="2013010816073748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279" name="name35775ce8e05b8924e" descr="2013010816073748374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00" cy="10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 [单选题]</w:t>
      </w:r>
      <w:r>
        <w:rPr>
          <w:color w:val="000000"/>
          <w:sz w:val="21"/>
          <w:szCs w:val="21"/>
        </w:rPr>
        <w:t xml:space="preserve"> 放入磁场中的一小段通电直导线，受到安培力的作用．那么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A.安培力的方向一定和磁感应强度方向相同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B.安培力的方向一定和磁感应强度方向垂直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C.安培力的方向一定和电流方向垂直，但不一定和磁感应强度方向垂直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D.在某处所受安培力为零，则该处的磁感应强度必为零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4 [单选题]</w:t>
      </w:r>
      <w:r>
        <w:rPr>
          <w:color w:val="000000"/>
          <w:sz w:val="21"/>
          <w:szCs w:val="21"/>
        </w:rPr>
        <w:t xml:space="preserve"> 如图10—15所示为某区域的磁感线，则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1238250" cy="114935"/>
            <wp:effectExtent l="0" t="0" r="0" b="18415"/>
            <wp:docPr id="72581459" name="name29855ce8e05b8bfc3" descr="201301081630275727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1459" name="name29855ce8e05b8bfc3" descr="20130108163027572757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15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1238250" cy="107950"/>
            <wp:effectExtent l="0" t="0" r="0" b="6350"/>
            <wp:docPr id="39960640" name="name33415ce8e05b8fe7b" descr="20130108163055795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0640" name="name33415ce8e05b8fe7b" descr="20130108163055795579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1864360" cy="100330"/>
            <wp:effectExtent l="0" t="0" r="2540" b="13970"/>
            <wp:docPr id="23679970" name="name89885ce8e05b93d66" descr="20130108163045054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9970" name="name89885ce8e05b93d66" descr="20130108163045054505.gi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D.同一小段通电直导线在a处受力一定比b处小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5 [单选题]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1450" cy="237490"/>
            <wp:effectExtent l="0" t="0" r="0" b="10160"/>
            <wp:docPr id="297047" name="name52575ce8e05b97ea2" descr="2013010816377215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47" name="name52575ce8e05b97ea2" descr="20130108163772157215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237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A.250V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B.353.5V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C.499.8V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D.200V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6 [简答题]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266065"/>
            <wp:effectExtent l="0" t="0" r="12065" b="635"/>
            <wp:docPr id="75613934" name="name11415ce8e05b9a759" descr="20130108162095669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3934" name="name11415ce8e05b9a759" descr="20130108162095669566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26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425575" cy="979170"/>
            <wp:effectExtent l="0" t="0" r="3175" b="11430"/>
            <wp:docPr id="95589376" name="name41935ce8e05b9e3f1" descr="2013010816201690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9376" name="name41935ce8e05b9e3f1" descr="20130108162016901690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979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(1)电流表的读数变化了多少?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(2)电压表的读数变化了多少?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21920"/>
            <wp:effectExtent l="0" t="0" r="12065" b="11430"/>
            <wp:docPr id="76175179" name="name79505ce8e05ba16c2" descr="201301081620531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5179" name="name79505ce8e05ba16c2" descr="20130108162053195319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22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059430" cy="1864360"/>
            <wp:effectExtent l="0" t="0" r="7620" b="2540"/>
            <wp:docPr id="63555996" name="name19455ce8e05ba4c40" descr="2013010816201747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5996" name="name19455ce8e05ba4c40" descr="20130108162017471747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864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7 [单选题]</w:t>
      </w:r>
      <w:r>
        <w:rPr>
          <w:color w:val="000000"/>
          <w:sz w:val="21"/>
          <w:szCs w:val="21"/>
        </w:rPr>
        <w:t>光以45°的入射角从空气射入冰中，在冰中的折射角是30°．当光从冰射向空气时，产生全反射的临界角是（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A.15°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B.30°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C.45°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D.75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本题的考点是光的折射定律、全反射和临界角．当光从空气射到介质冰中时，由折射定律知冰的折射率为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231390" cy="215900"/>
            <wp:effectExtent l="0" t="0" r="16510" b="12700"/>
            <wp:docPr id="15305543" name="name89965ce8e05ba7f17" descr="2012092814415400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543" name="name89965ce8e05ba7f17" descr="20120928144154005400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16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当光以入射角θc从冰射向空气时，折射角为90°，由折射定律知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410210" cy="179705"/>
            <wp:effectExtent l="0" t="0" r="8890" b="10795"/>
            <wp:docPr id="23052099" name="name80735ce8e05bad4c0" descr="20120928144194369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2099" name="name80735ce8e05bad4c0" descr="20120928144194369436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18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因此冰的临界角为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518160" cy="179705"/>
            <wp:effectExtent l="0" t="0" r="15240" b="10795"/>
            <wp:docPr id="18906585" name="name95145ce8e05bb07d9" descr="2012092814415370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585" name="name95145ce8e05bb07d9" descr="20120928144153705370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18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把式①代入上式得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791845" cy="489585"/>
            <wp:effectExtent l="0" t="0" r="8255" b="5715"/>
            <wp:docPr id="14664024" name="name35975ce8e05bb30e9" descr="2012092814415730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024" name="name35975ce8e05bb30e9" descr="20120928144157305730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48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代入已知数值得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238250" cy="467995"/>
            <wp:effectExtent l="0" t="0" r="0" b="8255"/>
            <wp:docPr id="64846190" name="name25165ce8e05bb65f7" descr="2012092814416130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6190" name="name25165ce8e05bb65f7" descr="20120928144161306130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46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选C．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8 [单选题]</w:t>
      </w:r>
      <w:r>
        <w:rPr>
          <w:color w:val="000000"/>
          <w:sz w:val="21"/>
          <w:szCs w:val="21"/>
        </w:rPr>
        <w:t xml:space="preserve"> 关于位移和路程，下列说法哪种正确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A.位移和路程的大小总相等；位移有方向，是矢量，路程无方向，是标量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B.位移用来描述直线运动，路程用来描述曲线运动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C.位移是矢量，取决于物体的始末位置；路程是标量，取决于物体实际通过的路线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D.路程和位移是一回事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9 [单选题]</w:t>
      </w:r>
      <w:r>
        <w:rPr>
          <w:color w:val="000000"/>
          <w:sz w:val="21"/>
          <w:szCs w:val="21"/>
        </w:rPr>
        <w:t xml:space="preserve"> 物体静放于水平桌面上，则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A.桌面对物体的支持力的大小等于物体的重力，这两个力是一对相互平衡力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B.物体所受的重力和桌面对它的支持力是一对作用力与反作用力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C.物体对桌面的压力就是物体的重力，这两个力是同一种性质的力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D.物体对桌面的压力和桌面对物体的支持力是一对相互平衡的力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10 [单选题]</w:t>
      </w:r>
      <w:r>
        <w:rPr>
          <w:color w:val="000000"/>
          <w:sz w:val="21"/>
          <w:szCs w:val="21"/>
        </w:rPr>
        <w:t xml:space="preserve"> 设汽车在水平地面转弯时与地面的静摩擦力已达到最大值，当汽车的速度增大到原来的2倍时，要使汽车安全转弯，则（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A.汽车转弯的半径应增大到原来的2倍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B.汽车转弯的半径应增大到原来的4倍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C.汽车转弯的半径应减小到原来的1/2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D.汽车转弯的半径应减小到原来的1/4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11 [单选题]</w:t>
      </w:r>
      <w:r>
        <w:rPr>
          <w:color w:val="000000"/>
          <w:sz w:val="21"/>
          <w:szCs w:val="21"/>
        </w:rPr>
        <w:t xml:space="preserve"> 在图4—3所示的皮带传动装置中，主动轮A的半径大于从动轮B的半径，从动轮的半径为r，则A 轮上距轴O为r的P点和B轮边缘上的Q点相比（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165860" cy="662305"/>
            <wp:effectExtent l="0" t="0" r="15240" b="4445"/>
            <wp:docPr id="787569" name="name12535ce8e05bb92af" descr="2013010815383749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69" name="name12535ce8e05bb92af" descr="20130108153837493749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662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A.线速度大小相等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B.角速度大小相等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C.向心加速度大小相等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D.线速度、角速度、向心加速度都不相等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12 [单选题]</w:t>
      </w:r>
      <w:r>
        <w:rPr>
          <w:color w:val="000000"/>
          <w:sz w:val="21"/>
          <w:szCs w:val="21"/>
        </w:rPr>
        <w:t xml:space="preserve"> 物体A的质量是B的2倍，中间压缩有一弹簧，放在光滑水平面上，由静止同时放开两手后，在一小段时间内（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A.A的速率是B的2倍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B.A的动量大于B的动量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C.A受的力大于B受的力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D.总动量为零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13 [填空题]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251460"/>
            <wp:effectExtent l="0" t="0" r="12065" b="15240"/>
            <wp:docPr id="74259714" name="name21855ce8e05bbc6f3" descr="2013010816004415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9714" name="name21855ce8e05bbc6f3" descr="20130108160044154415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40 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14 [简答题]</w:t>
      </w:r>
      <w:r>
        <w:rPr>
          <w:color w:val="000000"/>
          <w:sz w:val="21"/>
          <w:szCs w:val="21"/>
        </w:rPr>
        <w:t>如图1-10所示，细线的上端固定于O点，下端系一个小球P，线长l＝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1.56 m，已知小球在水平面内做以O'为圆心的匀速圆周运动，悬线与竖直方向的夹角θ=45°．求</w:t>
      </w:r>
      <w:r>
        <w:drawing>
          <wp:inline distT="0" distB="0" distL="0" distR="0">
            <wp:extent cx="2260600" cy="107950"/>
            <wp:effectExtent l="0" t="0" r="6350" b="6350"/>
            <wp:docPr id="79190262" name="name71905ce8e05bbeedc" descr="2012092815239223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0262" name="name71905ce8e05bbeedc" descr="20120928152392239223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1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497330" cy="1266825"/>
            <wp:effectExtent l="0" t="0" r="7620" b="9525"/>
            <wp:docPr id="27395953" name="name30455ce8e05bc474c" descr="2012092815231315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5953" name="name30455ce8e05bc474c" descr="20120928152313151315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126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5.0 rad/s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【解题指要】本题是匀速圆周运动的试题，它的考点有牛顿第二定律和向心力．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以小球为研究对象，小球受两个作用力，细线的拉力FT和重力G．FT沿细线向上，G竖直向下，图1－17是它的受力图．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770255" cy="1583690"/>
            <wp:effectExtent l="0" t="0" r="10795" b="16510"/>
            <wp:docPr id="77056187" name="name66145ce8e05bc7a34" descr="2012092815231791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6187" name="name66145ce8e05bc7a34" descr="20120928152317911791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584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小球在水平面内做匀速圆周运动，它所受的合外力是匀速圆周运动的向心力．因此，重力G和拉力FT的合力就是向心力F．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取平面直角坐标如图所示．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FT的分量为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FTX=FTsin 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FTY=FTcosθ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G的分量为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Gx=0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Gy=－mg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水平方向的牛顿方程为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FTx=FTsin θ=F=ma①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竖直方向的牛顿方程为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FTy+Gy=FTcos θ－mg＝0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即FTy=FTcosθ=mg②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由式①、②解得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F=mgtanθ=ma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把向心加速度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503555" cy="201295"/>
            <wp:effectExtent l="0" t="0" r="10795" b="8255"/>
            <wp:docPr id="19184958" name="name57595ce8e05bcbd67" descr="2012092815231105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958" name="name57595ce8e05bcbd67" descr="20120928152311051105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201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代入上式得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F=mRω2=mgtanθ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因此角速度为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511175" cy="222885"/>
            <wp:effectExtent l="0" t="0" r="3175" b="5715"/>
            <wp:docPr id="25376705" name="name61015ce8e05bcfb0e" descr="2012092815247808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6705" name="name61015ce8e05bcfb0e" descr="20120928152478087808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223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圆周运动半径R与线长l的关系是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R=lsin 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代入上式解得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489585" cy="222885"/>
            <wp:effectExtent l="0" t="0" r="5715" b="5715"/>
            <wp:docPr id="33918507" name="name10145ce8e05bd46bf" descr="2012092815241321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8507" name="name10145ce8e05bd46bf" descr="20120928152413211321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00" cy="223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代入题给数值，算得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734820" cy="323850"/>
            <wp:effectExtent l="0" t="0" r="17780" b="0"/>
            <wp:docPr id="36495536" name="name26225ce8e05bd931f" descr="2012092815246126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5536" name="name26225ce8e05bd931f" descr="20120928152461266126.jp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324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15 [简答题]</w:t>
      </w:r>
      <w:r>
        <w:rPr>
          <w:color w:val="000000"/>
          <w:sz w:val="21"/>
          <w:szCs w:val="21"/>
        </w:rPr>
        <w:t xml:space="preserve"> 一个质量M＝0.20 kg的小球放在高度h＝5.0 m的直杆顶端，如图5—16.一颗质量m=0.010 kg的子弹以V0；5.0×10</w:t>
      </w:r>
      <w:r>
        <w:rPr>
          <w:color w:val="000000"/>
          <w:position w:val="4"/>
          <w:sz w:val="19"/>
          <w:szCs w:val="19"/>
          <w:vertAlign w:val="superscript"/>
        </w:rPr>
        <w:t>2</w:t>
      </w:r>
      <w:r>
        <w:rPr>
          <w:color w:val="000000"/>
          <w:sz w:val="21"/>
          <w:szCs w:val="21"/>
        </w:rPr>
        <w:t xml:space="preserve"> m/s的速度沿水平方向击中小球，并穿过球心，小球落地处离杆的距离s=20 m，求子弹落地处离杆的距离(g取10 m/s</w:t>
      </w:r>
      <w:r>
        <w:rPr>
          <w:color w:val="000000"/>
          <w:position w:val="4"/>
          <w:sz w:val="19"/>
          <w:szCs w:val="19"/>
          <w:vertAlign w:val="superscript"/>
        </w:rPr>
        <w:t>2</w:t>
      </w:r>
      <w:r>
        <w:rPr>
          <w:color w:val="000000"/>
          <w:sz w:val="21"/>
          <w:szCs w:val="21"/>
        </w:rPr>
        <w:t>).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137285" cy="1087120"/>
            <wp:effectExtent l="0" t="0" r="5715" b="17780"/>
            <wp:docPr id="94160415" name="name76755ce8e05c099ad" descr="201301081550200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0415" name="name76755ce8e05c099ad" descr="20130108155020002000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108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58115"/>
            <wp:effectExtent l="0" t="0" r="12065" b="13335"/>
            <wp:docPr id="61649219" name="name62195ce8e05c0d25e" descr="20130108155363766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9219" name="name62195ce8e05c0d25e" descr="20130108155363766376.jp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58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763395"/>
            <wp:effectExtent l="0" t="0" r="12065" b="8255"/>
            <wp:docPr id="80282618" name="name98795ce8e05c1129d" descr="20130108155376847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2618" name="name98795ce8e05c1129d" descr="20130108155376847684.jp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764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404745" cy="309245"/>
            <wp:effectExtent l="0" t="0" r="14605" b="14605"/>
            <wp:docPr id="32876282" name="name36605ce8e05c15187" descr="201301081553034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6282" name="name36605ce8e05c15187" descr="2013010815530349349.jp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16 [单选题]</w:t>
      </w:r>
      <w:r>
        <w:rPr>
          <w:color w:val="000000"/>
          <w:sz w:val="21"/>
          <w:szCs w:val="21"/>
        </w:rPr>
        <w:t>下列物质中，不能用单质与酸反应直接制得的是（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A.FeSO4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B.Cu(NO3)2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C.FeCl3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D.ZnSO4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本题给出的四种物质：FeSO4、Cu(NO3)2、FeCl3、ZnSO4都是盐．金属跟酸反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应，一般都能生成盐．如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871980" cy="251460"/>
            <wp:effectExtent l="0" t="0" r="13970" b="15240"/>
            <wp:docPr id="45814244" name="name80995ce8e05c18729" descr="201209261729025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4244" name="name80995ce8e05c18729" descr="2012092617290257257.jp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但Fe与酸反应时，因酸是否具有强氧化性而使得产物有所不同．Fe与盐酸或稀H2SO4反应时，因酸中的H+氧化性较弱而生成低价铁盐FeCl2或FeSO4：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101090" cy="93345"/>
            <wp:effectExtent l="0" t="0" r="3810" b="1905"/>
            <wp:docPr id="60172801" name="name87005ce8e05c1c627" descr="20120926172948794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2801" name="name87005ce8e05c1c627" descr="20120926172948794879.jp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Fe与具有强氧化性的HNO3反应时，却生成高价铁盐(氧化剂过量)：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663065" cy="93345"/>
            <wp:effectExtent l="0" t="0" r="13335" b="1905"/>
            <wp:docPr id="91647726" name="name24605ce8e05c1f0b4" descr="2012092617291630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7726" name="name24605ce8e05c1f0b4" descr="20120926172916301630.jp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所以，不能用金属与酸反应制得的是FeCl3．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17 [单选题]</w:t>
      </w:r>
      <w:r>
        <w:rPr>
          <w:color w:val="000000"/>
          <w:sz w:val="21"/>
          <w:szCs w:val="21"/>
        </w:rPr>
        <w:t xml:space="preserve"> 下列各组物质相互反应后，再滴入KSCN溶液，显红色的是（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A.过量铁粉与稀盐酸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B.过量铁粉与CuC</w:t>
      </w:r>
      <w:r>
        <w:rPr>
          <w:color w:val="000000"/>
          <w:position w:val="-4"/>
          <w:sz w:val="19"/>
          <w:szCs w:val="19"/>
          <w:vertAlign w:val="subscript"/>
        </w:rPr>
        <w:t>l2</w:t>
      </w:r>
      <w:r>
        <w:rPr>
          <w:color w:val="000000"/>
          <w:sz w:val="21"/>
          <w:szCs w:val="21"/>
        </w:rPr>
        <w:t>溶液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C.过量氯水与FeCl</w:t>
      </w:r>
      <w:r>
        <w:rPr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1"/>
          <w:szCs w:val="21"/>
        </w:rPr>
        <w:t>溶液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D.过量铁粉与FeCl</w:t>
      </w:r>
      <w:r>
        <w:rPr>
          <w:color w:val="000000"/>
          <w:position w:val="-4"/>
          <w:sz w:val="19"/>
          <w:szCs w:val="19"/>
          <w:vertAlign w:val="subscript"/>
        </w:rPr>
        <w:t>3</w:t>
      </w:r>
      <w:r>
        <w:rPr>
          <w:color w:val="000000"/>
          <w:sz w:val="21"/>
          <w:szCs w:val="21"/>
        </w:rPr>
        <w:t>溶液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(1)“反应后滴入KSCN溶液，呈现红色”，说明溶液中应有Fe</w:t>
      </w:r>
      <w:r>
        <w:rPr>
          <w:color w:val="000000"/>
          <w:position w:val="4"/>
          <w:sz w:val="19"/>
          <w:szCs w:val="19"/>
          <w:vertAlign w:val="superscript"/>
        </w:rPr>
        <w:t>3+</w:t>
      </w:r>
      <w:r>
        <w:rPr>
          <w:color w:val="000000"/>
          <w:sz w:val="21"/>
          <w:szCs w:val="21"/>
        </w:rPr>
        <w:t>存在．另外，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因Fe有+2价和+3价两种价态，所以反应产物究竟是什么，与氧化剂氧化性的强弱及反应物的相对数量，即哪种物质过量有直接关系．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144270"/>
            <wp:effectExtent l="0" t="0" r="12065" b="17780"/>
            <wp:docPr id="31151029" name="name21615ce8e05c242d4" descr="2012092814349819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1029" name="name21615ce8e05c242d4" descr="20120928143498199819.jp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144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Fe</w:t>
      </w:r>
      <w:r>
        <w:rPr>
          <w:color w:val="000000"/>
          <w:position w:val="4"/>
          <w:sz w:val="19"/>
          <w:szCs w:val="19"/>
          <w:vertAlign w:val="superscript"/>
        </w:rPr>
        <w:t>3+</w:t>
      </w:r>
      <w:r>
        <w:rPr>
          <w:color w:val="000000"/>
          <w:sz w:val="21"/>
          <w:szCs w:val="21"/>
        </w:rPr>
        <w:t>．所以只要有Fe</w:t>
      </w:r>
      <w:r>
        <w:rPr>
          <w:color w:val="000000"/>
          <w:position w:val="4"/>
          <w:sz w:val="19"/>
          <w:szCs w:val="19"/>
          <w:vertAlign w:val="superscript"/>
        </w:rPr>
        <w:t>3+</w:t>
      </w:r>
      <w:r>
        <w:rPr>
          <w:color w:val="000000"/>
          <w:sz w:val="21"/>
          <w:szCs w:val="21"/>
        </w:rPr>
        <w:t>生成，加入KSCN溶液后就能显示血红色．这与氯水过量与否关系不大，只是若氯水过量，可将FeCl2全部变成FeCl</w:t>
      </w:r>
      <w:r>
        <w:rPr>
          <w:color w:val="000000"/>
          <w:position w:val="-4"/>
          <w:sz w:val="19"/>
          <w:szCs w:val="19"/>
          <w:vertAlign w:val="subscript"/>
        </w:rPr>
        <w:t>3</w:t>
      </w:r>
      <w:r>
        <w:rPr>
          <w:color w:val="000000"/>
          <w:sz w:val="21"/>
          <w:szCs w:val="21"/>
        </w:rPr>
        <w:t>．而与KSCN反应显示血红色，不必全部转化成FeCl</w:t>
      </w:r>
      <w:r>
        <w:rPr>
          <w:color w:val="000000"/>
          <w:position w:val="-4"/>
          <w:sz w:val="19"/>
          <w:szCs w:val="19"/>
          <w:vertAlign w:val="subscript"/>
        </w:rPr>
        <w:t>3</w:t>
      </w:r>
      <w:r>
        <w:rPr>
          <w:color w:val="000000"/>
          <w:sz w:val="21"/>
          <w:szCs w:val="21"/>
        </w:rPr>
        <w:t>．所以，C选项为正确选项．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18 [单选题]</w:t>
      </w:r>
      <w:r>
        <w:rPr>
          <w:color w:val="000000"/>
          <w:sz w:val="21"/>
          <w:szCs w:val="21"/>
        </w:rPr>
        <w:t xml:space="preserve"> 下列各组离子能在水溶液中大量共存，并且溶液显酸性的是（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892175" cy="100330"/>
            <wp:effectExtent l="0" t="0" r="3175" b="13970"/>
            <wp:docPr id="76032321" name="name15725ce8e05c3214a" descr="20120928155400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2321" name="name15725ce8e05c3214a" descr="201209281554001313.jp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1065530" cy="151130"/>
            <wp:effectExtent l="0" t="0" r="1270" b="1270"/>
            <wp:docPr id="27019739" name="name44095ce8e05c3e167" descr="20120928155456655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9739" name="name44095ce8e05c3e167" descr="20120928155456655665.jp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5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1137285" cy="158115"/>
            <wp:effectExtent l="0" t="0" r="5715" b="13335"/>
            <wp:docPr id="81389869" name="name56825ce8e05c4add1" descr="2012092815548074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9869" name="name56825ce8e05c4add1" descr="20120928155480748074.jp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158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</w:t>
      </w:r>
      <w:r>
        <w:drawing>
          <wp:inline distT="0" distB="0" distL="0" distR="0">
            <wp:extent cx="1050925" cy="151130"/>
            <wp:effectExtent l="0" t="0" r="15875" b="1270"/>
            <wp:docPr id="78203751" name="name39525ce8e05c56f6f" descr="2012092815546752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3751" name="name39525ce8e05c56f6f" descr="20120928155467526752.jp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5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【解题指要】此题有两个要求：一是溶液中离子能大量共存，二是溶液显酸性．解题时可分别考虑．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(1)离子能否大量共存溶液中离子能大量共存，就是离子间不能发生化学反应．若离子间能发生化学反应，那么这些离子就不能在溶液中大量共存．离子间发生的化学反应一般指：生成沉淀的反应、生成气体的反应、生成弱电解质(弱酸、弱碱和水)的反应、强氧化性离子与强还原性离子之间的氧化还原反应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720975" cy="273050"/>
            <wp:effectExtent l="0" t="0" r="3175" b="12700"/>
            <wp:docPr id="54593161" name="name35845ce8e05c6480d" descr="20120928160591029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161" name="name35845ce8e05c6480d" descr="20120928160591029102.jp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600" cy="27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B选项和D选项中的离子都可以大量共存．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(2)溶液显酸性溶液显酸性的原因，可以是含有大量H+，也可以是含有能发生水解反应生成H+的离子．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468755" cy="100330"/>
            <wp:effectExtent l="0" t="0" r="17145" b="13970"/>
            <wp:docPr id="53435646" name="name38345ce8e05c74f40" descr="2012092816061415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5646" name="name38345ce8e05c74f40" descr="20120928160614151415.jp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130300" cy="136525"/>
            <wp:effectExtent l="0" t="0" r="12700" b="15875"/>
            <wp:docPr id="78027418" name="name67805ce8e05c828d0" descr="20120928160692779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7418" name="name67805ce8e05c828d0" descr="20120928160692779277.jp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36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因水解反应生成OH－而使溶液显碱性．所以B选项错误．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461135" cy="93345"/>
            <wp:effectExtent l="0" t="0" r="5715" b="1905"/>
            <wp:docPr id="64536989" name="name42045ce8e05c90f8c" descr="2012092816063224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6989" name="name42045ce8e05c90f8c" descr="20120928160632243224.jp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367790" cy="151130"/>
            <wp:effectExtent l="0" t="0" r="3810" b="1270"/>
            <wp:docPr id="36649187" name="name89505ce8e05ca06e5" descr="2012092816064957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9187" name="name89505ce8e05ca06e5" descr="20120928160649574957.jp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5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因水解反应生成H+而使溶液显酸性．所以D选项为正确选项．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19 [单选题]</w:t>
      </w:r>
      <w:r>
        <w:rPr>
          <w:color w:val="000000"/>
          <w:sz w:val="21"/>
          <w:szCs w:val="21"/>
        </w:rPr>
        <w:t xml:space="preserve"> 以下的10种物质：①煤②水煤气③盐酸④福尔马林⑤漂白剂⑥过磷酸钙⑦水晶⑧小苏打⑨碱石灰一⑩五水硫酸铜.各种物质均属混合物的一组是（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A.①③⑤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B.④⑦⑧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C.⑤⑧⑨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D.⑦⑧⑩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20 [单选题]</w:t>
      </w:r>
      <w:r>
        <w:rPr>
          <w:color w:val="000000"/>
          <w:sz w:val="21"/>
          <w:szCs w:val="21"/>
        </w:rPr>
        <w:t xml:space="preserve"> 对2N02的正确描述是（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A.表示二氧化氮分子由氮元素和氧元素组成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B.表示有2个氮原子和4个氧原子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C.表示2个二氧化氮分子，每个分子由4个氮原子和2个氧原子构成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D.表示2个二氧化氮分子，每个分子由1个氮原子和2个氧原子构成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21 [单选题]</w:t>
      </w:r>
      <w:r>
        <w:rPr>
          <w:color w:val="000000"/>
          <w:sz w:val="21"/>
          <w:szCs w:val="21"/>
        </w:rPr>
        <w:t xml:space="preserve"> 下列变化中属于物理变化的是（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A.乙烯使溴水褪色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B.氯气使湿润的红色布条褪色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C.乙炔使酸性高锰酸钾溶液褪色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D.淡蓝色的液氧变成无色的氧气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22 [单选题]</w:t>
      </w:r>
      <w:r>
        <w:rPr>
          <w:color w:val="000000"/>
          <w:sz w:val="21"/>
          <w:szCs w:val="21"/>
        </w:rPr>
        <w:t xml:space="preserve"> 既有氧化性又有还原性的微粒是（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A.S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201295" cy="93345"/>
            <wp:effectExtent l="0" t="0" r="8255" b="1905"/>
            <wp:docPr id="89389798" name="name88315ce8e05ca54b2" descr="2013010915455442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9798" name="name88315ce8e05ca54b2" descr="20130109154554425442.jp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172720" cy="78740"/>
            <wp:effectExtent l="0" t="0" r="17780" b="16510"/>
            <wp:docPr id="40260419" name="name22385ce8e05ca87fd" descr="2013010915458671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0419" name="name22385ce8e05ca87fd" descr="20130109154586718671.jp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79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D.Na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23 [单选题]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1450" cy="259080"/>
            <wp:effectExtent l="0" t="0" r="0" b="7620"/>
            <wp:docPr id="38327075" name="name62625ce8e05cac47b" descr="2013010916006448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7075" name="name62625ce8e05cac47b" descr="20130109160064486448.jp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259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A.a+13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B.a+8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C.a+3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D.a-5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24 [单选题]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07950"/>
            <wp:effectExtent l="0" t="0" r="12065" b="6350"/>
            <wp:docPr id="41063487" name="name73585ce8e05caeec6" descr="20130109162995589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3487" name="name73585ce8e05caeec6" descr="20130109162995589558.jp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A.紫色、红色、黄色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B.紫色、无色、黄色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C.蓝色、红色、黄色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D.红色、无色、橙色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25 [单选题]</w:t>
      </w:r>
      <w:r>
        <w:rPr>
          <w:color w:val="000000"/>
          <w:sz w:val="21"/>
          <w:szCs w:val="21"/>
        </w:rPr>
        <w:t xml:space="preserve"> 下列可逆反应达到平衡后，增大压强或升高温度，平衡都向正反应方向移动的是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1562100" cy="93345"/>
            <wp:effectExtent l="0" t="0" r="0" b="1905"/>
            <wp:docPr id="57238951" name="name86295ce8e05cb2f6e" descr="2013011115209236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8951" name="name86295ce8e05cb2f6e" descr="20130111152092369236.jp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1734820" cy="136525"/>
            <wp:effectExtent l="0" t="0" r="17780" b="15875"/>
            <wp:docPr id="75407877" name="name19805ce8e05cb561d" descr="2013011115201219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7877" name="name19805ce8e05cb561d" descr="20130111152012191219.jp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36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1417955" cy="100330"/>
            <wp:effectExtent l="0" t="0" r="10795" b="13970"/>
            <wp:docPr id="98767328" name="name31765ce8e05cb8cd4" descr="2013011115202807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7328" name="name31765ce8e05cb8cd4" descr="20130111152028072807.jp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</w:t>
      </w:r>
      <w:r>
        <w:drawing>
          <wp:inline distT="0" distB="0" distL="0" distR="0">
            <wp:extent cx="1763395" cy="100330"/>
            <wp:effectExtent l="0" t="0" r="8255" b="13970"/>
            <wp:docPr id="96829952" name="name69255ce8e05cbc289" descr="2013011115206007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9952" name="name69255ce8e05cbc289" descr="20130111152060076007.jp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26 [填空题]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251460"/>
            <wp:effectExtent l="0" t="0" r="12065" b="15240"/>
            <wp:docPr id="29167702" name="name57955ce8e05cc8136" descr="2013010915494548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7702" name="name57955ce8e05cc8136" descr="20130109154945484548.jp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64　32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27 [填空题]</w:t>
      </w:r>
      <w:r>
        <w:rPr>
          <w:color w:val="000000"/>
          <w:sz w:val="21"/>
          <w:szCs w:val="21"/>
        </w:rPr>
        <w:t>填表说明改变条件对化学反应速率和化学平衡移动的影响．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59860" cy="906780"/>
            <wp:effectExtent l="0" t="0" r="2540" b="7620"/>
            <wp:docPr id="78859106" name="name68005ce8e05ccb7f4" descr="2013010916166929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9106" name="name68005ce8e05ccb7f4" descr="20130109161669296929.jp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90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842010"/>
            <wp:effectExtent l="0" t="0" r="12065" b="15240"/>
            <wp:docPr id="19872021" name="name17635ce8e05cced82" descr="2013010916166313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021" name="name17635ce8e05cced82" descr="20130109161663136313.jp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842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28 [填空题]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259080"/>
            <wp:effectExtent l="0" t="0" r="12065" b="7620"/>
            <wp:docPr id="24176672" name="name76095ce8e05cd233a" descr="2013010916203614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6672" name="name76095ce8e05cd233a" descr="20130109162036143614.jp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259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13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29 [简答题]</w:t>
      </w:r>
      <w:r>
        <w:rPr>
          <w:color w:val="000000"/>
          <w:sz w:val="21"/>
          <w:szCs w:val="21"/>
        </w:rPr>
        <w:t xml:space="preserve"> 配平下列方程式，并注明氧化剂和还原剂，用双线桥表示电子转移的方向和数目．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642235" cy="431800"/>
            <wp:effectExtent l="0" t="0" r="5715" b="6350"/>
            <wp:docPr id="92797662" name="name90345ce8e05cd4c7b" descr="2013010915581266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7662" name="name90345ce8e05cd4c7b" descr="20130109155812661266.jpg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43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009265" cy="2166620"/>
            <wp:effectExtent l="0" t="0" r="635" b="5080"/>
            <wp:docPr id="96618391" name="name57885ce8e05cd8284" descr="2013010915583199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8391" name="name57885ce8e05cd8284" descr="20130109155831993199.jpg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600" cy="216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30 [单选题]</w:t>
      </w:r>
      <w:r>
        <w:rPr>
          <w:color w:val="000000"/>
          <w:sz w:val="21"/>
          <w:szCs w:val="21"/>
        </w:rPr>
        <w:t xml:space="preserve"> 下列反应中，所通入的气体既是氧化剂又是还原剂的是（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A.将SO</w:t>
      </w:r>
      <w:r>
        <w:rPr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1"/>
          <w:szCs w:val="21"/>
        </w:rPr>
        <w:t>通入氢硫酸中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B.将NO</w:t>
      </w:r>
      <w:r>
        <w:rPr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1"/>
          <w:szCs w:val="21"/>
        </w:rPr>
        <w:t>通入水中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C.将Cl</w:t>
      </w:r>
      <w:r>
        <w:rPr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1"/>
          <w:szCs w:val="21"/>
        </w:rPr>
        <w:t>通入溴化钾溶液中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D.将NH</w:t>
      </w:r>
      <w:r>
        <w:rPr>
          <w:color w:val="000000"/>
          <w:position w:val="-4"/>
          <w:sz w:val="19"/>
          <w:szCs w:val="19"/>
          <w:vertAlign w:val="subscript"/>
        </w:rPr>
        <w:t>3</w:t>
      </w:r>
      <w:r>
        <w:rPr>
          <w:color w:val="000000"/>
          <w:sz w:val="21"/>
          <w:szCs w:val="21"/>
        </w:rPr>
        <w:t>通入稀硝酸溶液中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(1)解此题首先要写出发生反应的化学方程式，然后再根据反应过程中是否有化合价的变化及化合价的升降，来判断参加反应的气体是否既是氧化剂，又是还原剂．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(2)具体分析本题的4个选项．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A选项，氢硫酸就是H2S气体的水溶液．通入SO2后发生反应的化学方程式为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079500" cy="388620"/>
            <wp:effectExtent l="0" t="0" r="6350" b="11430"/>
            <wp:docPr id="9521978" name="name77075ce8e05cdc7d7" descr="201209290900021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978" name="name77075ce8e05cdc7d7" descr="2012092909000213213.jp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88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此反应中，SO2中S的化合价降低，所以SO2是氧化剂．B选项，将NO2通入水中，发生反应的化学方程式为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432560" cy="518160"/>
            <wp:effectExtent l="0" t="0" r="15240" b="15240"/>
            <wp:docPr id="20148995" name="name36825ce8e05ce113a" descr="2012092909007552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995" name="name36825ce8e05ce113a" descr="20120929090075527552.jpg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518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由此可知，NO2中N的化合价在反应过程中既有升高，又有降低，所以在此反应中，NO2既是氧化剂又是还原剂．即B为本题的正确选项．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C选项，将Cl2通入KBr溶液，发生反应的化学方程式为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281430" cy="367030"/>
            <wp:effectExtent l="0" t="0" r="13970" b="13970"/>
            <wp:docPr id="76861837" name="name34215ce8e05ce5a3b" descr="2012092909005850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1837" name="name34215ce8e05ce5a3b" descr="20120929090058505850.jpg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36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此反应中C1的化合价降低，所以Cl</w:t>
      </w:r>
      <w:r>
        <w:rPr>
          <w:color w:val="000000"/>
          <w:position w:val="-4"/>
          <w:sz w:val="19"/>
          <w:szCs w:val="19"/>
          <w:vertAlign w:val="subscript"/>
        </w:rPr>
        <w:t>2</w:t>
      </w:r>
      <w:r>
        <w:rPr>
          <w:color w:val="000000"/>
          <w:sz w:val="21"/>
          <w:szCs w:val="21"/>
        </w:rPr>
        <w:t>是氧化剂．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D选项，将NH3通入HNO</w:t>
      </w:r>
      <w:r>
        <w:rPr>
          <w:color w:val="000000"/>
          <w:position w:val="-4"/>
          <w:sz w:val="19"/>
          <w:szCs w:val="19"/>
          <w:vertAlign w:val="subscript"/>
        </w:rPr>
        <w:t>3</w:t>
      </w:r>
      <w:r>
        <w:rPr>
          <w:color w:val="000000"/>
          <w:sz w:val="21"/>
          <w:szCs w:val="21"/>
        </w:rPr>
        <w:t>溶液中，发生反应的化学方程式为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1072515" cy="86360"/>
            <wp:effectExtent l="0" t="0" r="13335" b="8890"/>
            <wp:docPr id="21860192" name="name39365ce8e05ce86a4" descr="2012092909003929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0192" name="name39365ce8e05ce86a4" descr="20120929090039293929.jpg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此反应中无化合价变化，所以不是氧化还原反应．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31 [单选题]</w:t>
      </w:r>
      <w:r>
        <w:rPr>
          <w:color w:val="000000"/>
          <w:sz w:val="21"/>
          <w:szCs w:val="21"/>
        </w:rPr>
        <w:t>不能相互反应的一组物质是（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445770" cy="86360"/>
            <wp:effectExtent l="0" t="0" r="11430" b="8890"/>
            <wp:docPr id="84759026" name="name53515ce8e05ceb9c4" descr="2013010916362142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9026" name="name53515ce8e05ceb9c4" descr="20130109163621422142.jpg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330835" cy="114935"/>
            <wp:effectExtent l="0" t="0" r="12065" b="18415"/>
            <wp:docPr id="79269651" name="name22455ce8e05cee320" descr="2013010916362284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651" name="name22455ce8e05cee320" descr="20130109163622842284.jpg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115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345440" cy="121920"/>
            <wp:effectExtent l="0" t="0" r="16510" b="11430"/>
            <wp:docPr id="41066855" name="name59065ce8e05cf1c5a" descr="20130109163671267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6855" name="name59065ce8e05cf1c5a" descr="20130109163671267126.jpg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0" cy="122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</w:t>
      </w:r>
      <w:r>
        <w:drawing>
          <wp:inline distT="0" distB="0" distL="0" distR="0">
            <wp:extent cx="359410" cy="143510"/>
            <wp:effectExtent l="0" t="0" r="2540" b="8890"/>
            <wp:docPr id="91573898" name="name95385ce8e05d00bd8" descr="201301091636047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3898" name="name95385ce8e05d00bd8" descr="2013010916360472472.jpg"/>
                    <pic:cNvPicPr>
                      <a:picLocks noChangeAspect="1"/>
                    </pic:cNvPicPr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144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32 [单选题]</w:t>
      </w:r>
      <w:r>
        <w:rPr>
          <w:color w:val="000000"/>
          <w:sz w:val="21"/>
          <w:szCs w:val="21"/>
        </w:rPr>
        <w:t xml:space="preserve"> 下列气体中能跟NaOH溶液反应的是（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143510" cy="86360"/>
            <wp:effectExtent l="0" t="0" r="8890" b="8890"/>
            <wp:docPr id="66491461" name="name14395ce8e05d03ff6" descr="2013010916387915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1461" name="name14395ce8e05d03ff6" descr="20130109163879157915.jpg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93345" cy="93345"/>
            <wp:effectExtent l="0" t="0" r="1905" b="1905"/>
            <wp:docPr id="47589125" name="name64305ce8e05d06b0a" descr="2013010916387504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9125" name="name64305ce8e05d06b0a" descr="20130109163875047504.jpg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93345" cy="86360"/>
            <wp:effectExtent l="0" t="0" r="1905" b="8890"/>
            <wp:docPr id="58336408" name="name93055ce8e05d0947a" descr="2013010916387023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6408" name="name93055ce8e05d0947a" descr="20130109163870237023.jpg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</w:t>
      </w:r>
      <w:r>
        <w:drawing>
          <wp:inline distT="0" distB="0" distL="0" distR="0">
            <wp:extent cx="194310" cy="93345"/>
            <wp:effectExtent l="0" t="0" r="15240" b="1905"/>
            <wp:docPr id="1565802" name="name16795ce8e05d0d153" descr="2013010916381744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02" name="name16795ce8e05d0d153" descr="20130109163817441744.jpg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33 [单选题]</w:t>
      </w:r>
      <w:r>
        <w:rPr>
          <w:color w:val="000000"/>
          <w:sz w:val="21"/>
          <w:szCs w:val="21"/>
        </w:rPr>
        <w:t xml:space="preserve"> 下列物质中，不是酸酐的是（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179705" cy="86360"/>
            <wp:effectExtent l="0" t="0" r="10795" b="8890"/>
            <wp:docPr id="72663185" name="name20205ce8e05d0fa38" descr="201301091645593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3185" name="name20205ce8e05d0fa38" descr="20130109164559305930.jpg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201295" cy="86360"/>
            <wp:effectExtent l="0" t="0" r="8255" b="8890"/>
            <wp:docPr id="11379265" name="name59535ce8e05d1364a" descr="2013010916452171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265" name="name59535ce8e05d1364a" descr="20130109164521712171.jpg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C.C0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</w:t>
      </w:r>
      <w:r>
        <w:drawing>
          <wp:inline distT="0" distB="0" distL="0" distR="0">
            <wp:extent cx="244475" cy="100330"/>
            <wp:effectExtent l="0" t="0" r="3175" b="13970"/>
            <wp:docPr id="98023444" name="name23325ce8e05d16b39" descr="20130109164598449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3444" name="name23325ce8e05d16b39" descr="20130109164598449844.jpg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34 [单选题]</w:t>
      </w:r>
      <w:r>
        <w:rPr>
          <w:color w:val="000000"/>
          <w:sz w:val="21"/>
          <w:szCs w:val="21"/>
        </w:rPr>
        <w:t xml:space="preserve"> 下列物质中，能用来除去硫酸锌溶液中含有的少量Cu2+，而又不引入其他离子的是（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A.氢氧化钠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B.锌粉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C.铝粉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D.铁屑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35 [单选题]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21920"/>
            <wp:effectExtent l="0" t="0" r="12065" b="11430"/>
            <wp:docPr id="38727646" name="name92215ce8e05d1ae2c" descr="2013010916456812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7646" name="name92215ce8e05d1ae2c" descr="20130109164568126812.jpg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22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503555" cy="107950"/>
            <wp:effectExtent l="0" t="0" r="10795" b="6350"/>
            <wp:docPr id="18566321" name="name50285ce8e05d1f363" descr="2013010916457748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21" name="name50285ce8e05d1f363" descr="20130109164577487748.jpg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1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374015" cy="107950"/>
            <wp:effectExtent l="0" t="0" r="6985" b="6350"/>
            <wp:docPr id="89111542" name="name93955ce8e05d2361e" descr="2013010916451943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1542" name="name93955ce8e05d2361e" descr="20130109164519431943.jpg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00" cy="1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309245" cy="100330"/>
            <wp:effectExtent l="0" t="0" r="14605" b="13970"/>
            <wp:docPr id="88423167" name="name22735ce8e05d26b95" descr="2013010916451545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3167" name="name22735ce8e05d26b95" descr="20130109164515451545.jpg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D.NaClO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36 [单选题]</w:t>
      </w:r>
      <w:r>
        <w:rPr>
          <w:color w:val="000000"/>
          <w:sz w:val="21"/>
          <w:szCs w:val="21"/>
        </w:rPr>
        <w:t xml:space="preserve"> 甲烷、丙烷混合气体的密度与同温同压下乙烯的密度相同，在混合气体中甲烷、丙烷的体积比为（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A.4：3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B.1：1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C.1：2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D.3：4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A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(1)混合气体的密度与同温同压下乙烯的密度相同，即混合气体的平均相对分子质量与乙烯的相对分子质量相同，是28．然后用十字交叉法可解出：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835025" cy="330835"/>
            <wp:effectExtent l="0" t="0" r="3175" b="12065"/>
            <wp:docPr id="14491182" name="name66195ce8e05d292a6" descr="2012092815100117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182" name="name66195ce8e05d292a6" descr="2012092815100117117.jpg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33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741045" cy="222885"/>
            <wp:effectExtent l="0" t="0" r="1905" b="5715"/>
            <wp:docPr id="75598903" name="name85315ce8e05d2d4b1" descr="2012092815103355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8903" name="name85315ce8e05d2d4b1" descr="20120928151033553355.jpg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223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所以，甲烷与丙烷的体积比也是4：3．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(2)此题也可用其他方法计算．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397885" cy="208280"/>
            <wp:effectExtent l="0" t="0" r="12065" b="1270"/>
            <wp:docPr id="68604501" name="name21465ce8e05d31263" descr="2012092815119423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4501" name="name21465ce8e05d31263" descr="20120928151194239423.jpg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400" cy="208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656205" cy="820420"/>
            <wp:effectExtent l="0" t="0" r="10795" b="17780"/>
            <wp:docPr id="41163836" name="name54765ce8e05d33a23" descr="20120928151198799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3836" name="name54765ce8e05d33a23" descr="20120928151198799879.jpg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82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37 [单选题]</w:t>
      </w:r>
      <w:r>
        <w:rPr>
          <w:color w:val="000000"/>
          <w:sz w:val="21"/>
          <w:szCs w:val="21"/>
        </w:rPr>
        <w:t xml:space="preserve"> 下列说法中正确的是（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A.符合同一通式的各种有机物，一定互为同系物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B.在酯化反应中，羧酸分子脱去羟基，醇分子脱去羟基上的氢原子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C.凡是能发生银镜反应的有机物一定都是醛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D.苯和乙烯都能使酸性KMnO</w:t>
      </w:r>
      <w:r>
        <w:rPr>
          <w:color w:val="000000"/>
          <w:position w:val="-4"/>
          <w:sz w:val="19"/>
          <w:szCs w:val="19"/>
          <w:vertAlign w:val="subscript"/>
        </w:rPr>
        <w:t>4</w:t>
      </w:r>
      <w:r>
        <w:rPr>
          <w:color w:val="000000"/>
          <w:sz w:val="21"/>
          <w:szCs w:val="21"/>
        </w:rPr>
        <w:t>溶液褪色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B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 xml:space="preserve"> 【解题指要】  A选项错误．因同系物必须是结构相似，组成相差n个CH2原子团的一系列化合物．同系物符合同一个通式，但符合同一个通式的有机物不一定是同系物．如丙烯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280670"/>
            <wp:effectExtent l="0" t="0" r="12065" b="5080"/>
            <wp:docPr id="16395951" name="name31355ce8e05d36cb6" descr="2012092816063563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951" name="name31355ce8e05d36cb6" descr="20120928160635633563.jpg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28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是同系物．因丙烯分子中有碳碳双键，而环丙烷分子中只有碳碳单键，所以它们的结构不相似．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B选项正确．在酯化反应中，确实是羧酸分子脱去羟基，醇分子脱去羟基上的氢原子．如：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2375535" cy="287655"/>
            <wp:effectExtent l="0" t="0" r="5715" b="17145"/>
            <wp:docPr id="10949385" name="name79295ce8e05d3a087" descr="2012092816066017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385" name="name79295ce8e05d3a087" descr="20120928160660176017.jpg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8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C选项错误．凡是含有醛基的物质都能发生银镜反应，如葡萄糖、甲酸、甲酸的盐或甲酸的酯都可以发生银镜反应．因此应该说，银镜反应证明物质分子中一定含有醛基，但该物质不一定是醛．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D选项错误．乙烯可以使酸性KMnO4溶液褪色，但苯不能．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总之，学习过程中在掌握一些重要概念、规律的同时，还要掌握一些实例或特例，尤其是例外的特例．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38 [单选题]</w:t>
      </w:r>
      <w:r>
        <w:rPr>
          <w:color w:val="000000"/>
          <w:sz w:val="21"/>
          <w:szCs w:val="21"/>
        </w:rPr>
        <w:t xml:space="preserve"> 新装修的居室中，由不合格装饰材料缓慢释放出来的化学污染物浓度过高时，会影响人体健康．这些污染物中最常见的是（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A.一氧化碳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B.二氧化硫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C.甲醛等有机物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D.臭氧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C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39 [单选题]</w:t>
      </w:r>
      <w:r>
        <w:rPr>
          <w:color w:val="000000"/>
          <w:sz w:val="21"/>
          <w:szCs w:val="21"/>
        </w:rPr>
        <w:t xml:space="preserve"> 把4.6g金属钠溶于95.4g水中，所得溶液的质量分数是()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A.4.6%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B.9.2%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C.小于4.6%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D.大于4.6%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40 [单选题]</w:t>
      </w:r>
      <w:r>
        <w:rPr>
          <w:color w:val="000000"/>
          <w:sz w:val="21"/>
          <w:szCs w:val="21"/>
        </w:rPr>
        <w:t xml:space="preserve"> 实验室用固体NaOH配制一定浓度的溶液时，用不到的仪器是（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A.烧杯、量筒、玻璃棒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B.托盘天平、胶头滴管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C.容量瓶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D.分液漏斗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41 [单选题]</w:t>
      </w:r>
      <w:r>
        <w:rPr>
          <w:color w:val="000000"/>
          <w:sz w:val="21"/>
          <w:szCs w:val="21"/>
        </w:rPr>
        <w:t xml:space="preserve"> 下列物质中，能用来鉴别硫化钠溶液、亚硫酸钠溶液、偏铝酸钠溶液和硝酸钠溶液的是（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A.酚酞溶液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B.石蕊试纸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C.氯化钡溶液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D.盐酸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42 [单选题]</w:t>
      </w:r>
      <w:r>
        <w:rPr>
          <w:color w:val="000000"/>
          <w:sz w:val="21"/>
          <w:szCs w:val="21"/>
        </w:rPr>
        <w:t xml:space="preserve"> 往某溶液中加入过量的盐酸，观察到浑浊现象，再加入过量的氢氧化钠溶液，溶液变澄清，则该溶液中含有的离子是 （　　）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A.</w:t>
      </w:r>
      <w:r>
        <w:drawing>
          <wp:inline distT="0" distB="0" distL="0" distR="0">
            <wp:extent cx="186690" cy="86360"/>
            <wp:effectExtent l="0" t="0" r="3810" b="8890"/>
            <wp:docPr id="2783557" name="name83335ce8e05d3e46e" descr="20130111152587048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557" name="name83335ce8e05d3e46e" descr="20130111152587048704.jpg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86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B.</w:t>
      </w:r>
      <w:r>
        <w:drawing>
          <wp:inline distT="0" distB="0" distL="0" distR="0">
            <wp:extent cx="237490" cy="129540"/>
            <wp:effectExtent l="0" t="0" r="10160" b="3810"/>
            <wp:docPr id="28971795" name="name79135ce8e05d40d43" descr="2013011115252551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1795" name="name79135ce8e05d40d43" descr="20130111152525512551.jpg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12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C.</w:t>
      </w:r>
      <w:r>
        <w:drawing>
          <wp:inline distT="0" distB="0" distL="0" distR="0">
            <wp:extent cx="474980" cy="179705"/>
            <wp:effectExtent l="0" t="0" r="1270" b="10795"/>
            <wp:docPr id="97588659" name="name21225ce8e05d4379f" descr="201301111525037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8659" name="name21225ce8e05d4379f" descr="2013011115250371371.jpg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180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D.</w:t>
      </w:r>
      <w:r>
        <w:drawing>
          <wp:inline distT="0" distB="0" distL="0" distR="0">
            <wp:extent cx="165100" cy="367030"/>
            <wp:effectExtent l="0" t="0" r="6350" b="13970"/>
            <wp:docPr id="38874860" name="name64995ce8e05d4778e" descr="2013011115256423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4860" name="name64995ce8e05d4778e" descr="20130111152564236423.jpg"/>
                    <pic:cNvPicPr>
                      <a:picLocks noChangeAspect="1"/>
                    </pic:cNvPicPr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36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D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b/>
          <w:bCs/>
          <w:color w:val="000000"/>
          <w:sz w:val="21"/>
          <w:szCs w:val="21"/>
        </w:rPr>
        <w:t>43 [简答题]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1450" cy="417195"/>
            <wp:effectExtent l="0" t="0" r="0" b="1905"/>
            <wp:docPr id="10307979" name="name73975ce8e05d4a917" descr="2013011013205558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979" name="name73975ce8e05d4a917" descr="20130110132055585558.jpg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417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【答案】</w:t>
      </w:r>
      <w:r>
        <w:rPr>
          <w:color w:val="000000"/>
          <w:sz w:val="21"/>
          <w:szCs w:val="21"/>
        </w:rPr>
        <w:t>略</w:t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FF0000"/>
          <w:sz w:val="21"/>
          <w:szCs w:val="21"/>
        </w:rPr>
        <w:t>【解析】</w:t>
      </w:r>
      <w:r>
        <w:rPr>
          <w:color w:val="000000"/>
          <w:sz w:val="21"/>
          <w:szCs w:val="21"/>
        </w:rPr>
        <w:t>反应后产生的水蒸气其体积为10 L-6 L=4 L，</w:t>
      </w:r>
    </w:p>
    <w:p>
      <w:pPr>
        <w:widowControl/>
        <w:spacing w:before="210" w:after="210" w:line="240" w:lineRule="auto"/>
        <w:ind w:left="0" w:right="0"/>
        <w:jc w:val="left"/>
      </w:pPr>
      <w:r>
        <w:drawing>
          <wp:inline distT="0" distB="0" distL="0" distR="0">
            <wp:extent cx="3988435" cy="1893570"/>
            <wp:effectExtent l="0" t="0" r="12065" b="11430"/>
            <wp:docPr id="238184" name="name69445ce8e05d4e1dd" descr="2013011013202924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84" name="name69445ce8e05d4e1dd" descr="20130110132029242924.jpg"/>
                    <pic:cNvPicPr>
                      <a:picLocks noChangeAspect="1"/>
                    </pic:cNvPicPr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189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 w:line="240" w:lineRule="auto"/>
        <w:ind w:left="0" w:right="0"/>
        <w:jc w:val="left"/>
      </w:pPr>
      <w:r>
        <w:rPr>
          <w:color w:val="000000"/>
          <w:sz w:val="21"/>
          <w:szCs w:val="21"/>
        </w:rPr>
        <w:t>答：</w:t>
      </w:r>
      <w:r>
        <w:drawing>
          <wp:inline distT="0" distB="0" distL="0" distR="0">
            <wp:extent cx="2469515" cy="100330"/>
            <wp:effectExtent l="0" t="0" r="6985" b="13970"/>
            <wp:docPr id="83448472" name="name91465ce8e05d50b1b" descr="2013011013212084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8472" name="name91465ce8e05d50b1b" descr="20130110132120842084.jpg"/>
                    <pic:cNvPicPr>
                      <a:picLocks noChangeAspect="1"/>
                    </pic:cNvPicPr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100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463675"/>
          <wp:effectExtent l="0" t="0" r="2540" b="3175"/>
          <wp:wrapNone/>
          <wp:docPr id="1" name="WordPictureWatermark21271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1271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46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A042F44"/>
    <w:rsid w:val="1EFC2947"/>
    <w:rsid w:val="325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1 PHPDOCX"/>
    <w:basedOn w:val="1"/>
    <w:next w:val="1"/>
    <w:link w:val="2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7">
    <w:name w:val="Heading 2 PHPDOCX"/>
    <w:basedOn w:val="1"/>
    <w:next w:val="1"/>
    <w:link w:val="3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8">
    <w:name w:val="Heading 3 PHPDOCX"/>
    <w:basedOn w:val="1"/>
    <w:next w:val="1"/>
    <w:link w:val="3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9">
    <w:name w:val="Heading 4 PHPDOCX"/>
    <w:basedOn w:val="1"/>
    <w:next w:val="1"/>
    <w:link w:val="3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10">
    <w:name w:val="Heading 5 PHPDOCX"/>
    <w:basedOn w:val="1"/>
    <w:next w:val="1"/>
    <w:link w:val="3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11">
    <w:name w:val="Heading 6 PHPDOCX"/>
    <w:basedOn w:val="1"/>
    <w:next w:val="1"/>
    <w:link w:val="34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customStyle="1" w:styleId="12">
    <w:name w:val="Heading 7 PHPDOCX"/>
    <w:basedOn w:val="1"/>
    <w:next w:val="1"/>
    <w:link w:val="35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13">
    <w:name w:val="Heading 8 PHPDOCX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14">
    <w:name w:val="Heading 9 PHPDOCX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15">
    <w:name w:val="annotation reference PHPDOCX"/>
    <w:basedOn w:val="16"/>
    <w:semiHidden/>
    <w:unhideWhenUsed/>
    <w:qFormat/>
    <w:uiPriority w:val="99"/>
    <w:rPr>
      <w:sz w:val="16"/>
      <w:szCs w:val="16"/>
    </w:rPr>
  </w:style>
  <w:style w:type="character" w:customStyle="1" w:styleId="16">
    <w:name w:val="Default Paragraph Font PHPDOCX"/>
    <w:semiHidden/>
    <w:unhideWhenUsed/>
    <w:qFormat/>
    <w:uiPriority w:val="1"/>
  </w:style>
  <w:style w:type="paragraph" w:customStyle="1" w:styleId="17">
    <w:name w:val="annotation text PHPDOCX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customStyle="1" w:styleId="18">
    <w:name w:val="Comment Text Char PHPDOCX"/>
    <w:basedOn w:val="16"/>
    <w:link w:val="17"/>
    <w:semiHidden/>
    <w:qFormat/>
    <w:uiPriority w:val="99"/>
    <w:rPr>
      <w:sz w:val="20"/>
      <w:szCs w:val="20"/>
    </w:rPr>
  </w:style>
  <w:style w:type="paragraph" w:customStyle="1" w:styleId="19">
    <w:name w:val="annotation subject PHPDOCX"/>
    <w:basedOn w:val="17"/>
    <w:next w:val="17"/>
    <w:link w:val="20"/>
    <w:semiHidden/>
    <w:unhideWhenUsed/>
    <w:qFormat/>
    <w:uiPriority w:val="99"/>
    <w:rPr>
      <w:b/>
      <w:bCs/>
    </w:rPr>
  </w:style>
  <w:style w:type="character" w:customStyle="1" w:styleId="20">
    <w:name w:val="Comment Subject Char PHPDOCX"/>
    <w:basedOn w:val="18"/>
    <w:link w:val="19"/>
    <w:semiHidden/>
    <w:qFormat/>
    <w:uiPriority w:val="99"/>
    <w:rPr>
      <w:b/>
      <w:bCs/>
      <w:sz w:val="20"/>
      <w:szCs w:val="20"/>
    </w:rPr>
  </w:style>
  <w:style w:type="paragraph" w:customStyle="1" w:styleId="21">
    <w:name w:val="Balloon Text PHPDOCX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Balloon Text Char PHPDOCX"/>
    <w:basedOn w:val="16"/>
    <w:link w:val="21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footnote Text PHPDOCX"/>
    <w:basedOn w:val="1"/>
    <w:link w:val="24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24">
    <w:name w:val="footnote text Car PHPDOCX"/>
    <w:basedOn w:val="16"/>
    <w:link w:val="23"/>
    <w:semiHidden/>
    <w:uiPriority w:val="99"/>
    <w:rPr>
      <w:sz w:val="20"/>
      <w:szCs w:val="20"/>
    </w:rPr>
  </w:style>
  <w:style w:type="character" w:customStyle="1" w:styleId="25">
    <w:name w:val="footnote Reference PHPDOCX"/>
    <w:basedOn w:val="16"/>
    <w:semiHidden/>
    <w:unhideWhenUsed/>
    <w:uiPriority w:val="99"/>
    <w:rPr>
      <w:vertAlign w:val="superscript"/>
    </w:rPr>
  </w:style>
  <w:style w:type="paragraph" w:customStyle="1" w:styleId="26">
    <w:name w:val="endnote Text PHPDOCX"/>
    <w:basedOn w:val="1"/>
    <w:link w:val="27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27">
    <w:name w:val="endnote text Car PHPDOCX"/>
    <w:basedOn w:val="16"/>
    <w:link w:val="26"/>
    <w:semiHidden/>
    <w:uiPriority w:val="99"/>
    <w:rPr>
      <w:sz w:val="20"/>
      <w:szCs w:val="20"/>
    </w:rPr>
  </w:style>
  <w:style w:type="character" w:customStyle="1" w:styleId="28">
    <w:name w:val="endnote Reference PHPDOCX"/>
    <w:basedOn w:val="16"/>
    <w:semiHidden/>
    <w:unhideWhenUsed/>
    <w:uiPriority w:val="99"/>
    <w:rPr>
      <w:vertAlign w:val="superscript"/>
    </w:rPr>
  </w:style>
  <w:style w:type="character" w:customStyle="1" w:styleId="29">
    <w:name w:val="Heading 1 Car PHPDOCX"/>
    <w:basedOn w:val="16"/>
    <w:link w:val="6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0">
    <w:name w:val="Heading 2 Car PHPDOCX"/>
    <w:basedOn w:val="16"/>
    <w:link w:val="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1">
    <w:name w:val="Heading 3 Car PHPDOCX"/>
    <w:basedOn w:val="16"/>
    <w:link w:val="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2">
    <w:name w:val="Heading 4 Car PHPDOCX"/>
    <w:basedOn w:val="16"/>
    <w:link w:val="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3">
    <w:name w:val="Heading 5 Car PHPDOCX"/>
    <w:basedOn w:val="16"/>
    <w:link w:val="10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4">
    <w:name w:val="Heading 6 Car PHPDOCX"/>
    <w:basedOn w:val="16"/>
    <w:link w:val="11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5">
    <w:name w:val="Heading 7 Car PHPDOCX"/>
    <w:basedOn w:val="16"/>
    <w:link w:val="12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36">
    <w:name w:val="Title PHPDOCX"/>
    <w:basedOn w:val="1"/>
    <w:next w:val="1"/>
    <w:link w:val="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7">
    <w:name w:val="Title Car PHPDOCX"/>
    <w:basedOn w:val="16"/>
    <w:link w:val="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8">
    <w:name w:val="Subtitle PHPDOCX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9">
    <w:name w:val="Subtitle Car PHPDOCX"/>
    <w:basedOn w:val="16"/>
    <w:link w:val="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Subtle Emphasis PHPDOCX"/>
    <w:basedOn w:val="16"/>
    <w:qFormat/>
    <w:uiPriority w:val="19"/>
    <w:rPr>
      <w:i/>
      <w:iCs/>
      <w:color w:val="7F7F7F" w:themeColor="text1" w:themeTint="7F"/>
    </w:rPr>
  </w:style>
  <w:style w:type="character" w:customStyle="1" w:styleId="41">
    <w:name w:val="Emphasis PHPDOCX"/>
    <w:basedOn w:val="16"/>
    <w:qFormat/>
    <w:uiPriority w:val="20"/>
    <w:rPr>
      <w:i/>
      <w:iCs/>
    </w:rPr>
  </w:style>
  <w:style w:type="character" w:customStyle="1" w:styleId="42">
    <w:name w:val="Intense Emphasis PHPDOCX"/>
    <w:basedOn w:val="16"/>
    <w:qFormat/>
    <w:uiPriority w:val="21"/>
    <w:rPr>
      <w:b/>
      <w:bCs/>
      <w:i/>
      <w:iCs/>
      <w:color w:val="4F81BD" w:themeColor="accent1"/>
    </w:rPr>
  </w:style>
  <w:style w:type="character" w:customStyle="1" w:styleId="43">
    <w:name w:val="Strong PHPDOCX"/>
    <w:basedOn w:val="16"/>
    <w:qFormat/>
    <w:uiPriority w:val="22"/>
    <w:rPr>
      <w:b/>
      <w:bCs/>
    </w:rPr>
  </w:style>
  <w:style w:type="paragraph" w:customStyle="1" w:styleId="44">
    <w:name w:val="Quote PHPDOCX"/>
    <w:basedOn w:val="1"/>
    <w:next w:val="1"/>
    <w:link w:val="45"/>
    <w:qFormat/>
    <w:uiPriority w:val="29"/>
    <w:rPr>
      <w:i/>
      <w:iCs/>
      <w:color w:val="000000" w:themeColor="text1"/>
    </w:rPr>
  </w:style>
  <w:style w:type="character" w:customStyle="1" w:styleId="45">
    <w:name w:val="Quote Car PHPDOCX"/>
    <w:basedOn w:val="16"/>
    <w:link w:val="44"/>
    <w:uiPriority w:val="29"/>
    <w:rPr>
      <w:i/>
      <w:iCs/>
      <w:color w:val="000000" w:themeColor="text1"/>
    </w:rPr>
  </w:style>
  <w:style w:type="paragraph" w:customStyle="1" w:styleId="46">
    <w:name w:val="Intense Quote PHPDOCX"/>
    <w:basedOn w:val="1"/>
    <w:next w:val="1"/>
    <w:link w:val="4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7">
    <w:name w:val="Intense Quote Car PHPDOCX"/>
    <w:basedOn w:val="16"/>
    <w:link w:val="46"/>
    <w:uiPriority w:val="30"/>
    <w:rPr>
      <w:b/>
      <w:bCs/>
      <w:i/>
      <w:iCs/>
      <w:color w:val="4F81BD" w:themeColor="accent1"/>
    </w:rPr>
  </w:style>
  <w:style w:type="character" w:customStyle="1" w:styleId="48">
    <w:name w:val="Subtle Reference PHPDOCX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49">
    <w:name w:val="Intense Reference PHPDOCX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Book Title PHPDOCX"/>
    <w:basedOn w:val="16"/>
    <w:qFormat/>
    <w:uiPriority w:val="33"/>
    <w:rPr>
      <w:b/>
      <w:bCs/>
      <w:smallCaps/>
      <w:spacing w:val="5"/>
    </w:rPr>
  </w:style>
  <w:style w:type="paragraph" w:customStyle="1" w:styleId="51">
    <w:name w:val="List Paragraph PHPDOCX"/>
    <w:basedOn w:val="1"/>
    <w:qFormat/>
    <w:uiPriority w:val="34"/>
    <w:pPr>
      <w:ind w:left="720"/>
      <w:contextualSpacing/>
    </w:pPr>
  </w:style>
  <w:style w:type="paragraph" w:customStyle="1" w:styleId="52">
    <w:name w:val="No Spacing PHPDOCX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53">
    <w:name w:val="Heading 8 Car PHPDOCX"/>
    <w:basedOn w:val="16"/>
    <w:link w:val="13"/>
    <w:semiHidden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54">
    <w:name w:val="Heading 9 Car PHPDOCX"/>
    <w:basedOn w:val="16"/>
    <w:link w:val="14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table" w:customStyle="1" w:styleId="55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Table Grid PHPDOCX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Light Shading PHPDOCX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59">
    <w:name w:val="Light Shading Accent 1 PHPDOCX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60">
    <w:name w:val="Light Shading Accent 2 PHPDOCX"/>
    <w:qFormat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61">
    <w:name w:val="Light Shading Accent 3 PHPDOCX"/>
    <w:qFormat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62">
    <w:name w:val="Light Shading Accent 4 PHPDOCX"/>
    <w:qFormat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63">
    <w:name w:val="Light Shading Accent 5 PHPDOCX"/>
    <w:qFormat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64">
    <w:name w:val="Light List PHPDOCX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65">
    <w:name w:val="Light List Accent 1 PHPDOCX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66">
    <w:name w:val="Light List Accent 2 PHPDOCX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67">
    <w:name w:val="Light List Accent 3 PHPDOCX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68">
    <w:name w:val="Light List Accent 4 PHPDOCX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69">
    <w:name w:val="Light List Accent 5 PHPDOCX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70">
    <w:name w:val="Light List Accent 6 PHPDOCX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71">
    <w:name w:val="Light Grid PHPDOCX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72">
    <w:name w:val="Light Grid 1 PHPDOCX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73">
    <w:name w:val="Light Grid 2 PHPDOCX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74">
    <w:name w:val="Light Grid 3 PHPDOCX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customStyle="1" w:styleId="75">
    <w:name w:val="Light Grid 4 PHPDOCX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customStyle="1" w:styleId="76">
    <w:name w:val="Light Grid 5 PHPDOCX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77">
    <w:name w:val="Light Grid 6 PHPDOCX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customStyle="1" w:styleId="78">
    <w:name w:val="Medium Shading 1 PHPDOCX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9">
    <w:name w:val="Medium Shading 1 Accent 1 PHPDOCX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0">
    <w:name w:val="Medium Shading 1 Accent 2 PHPDOCX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1">
    <w:name w:val="Medium Shading 1 Accent 3 PHPDOCX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2">
    <w:name w:val="Medium Shading 1 Accent 4 PHPDOCX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3">
    <w:name w:val="Medium Shading 1 Accent 5 PHPDOCX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4">
    <w:name w:val="Medium Shading 1 Accent 6 PHPDOCX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5">
    <w:name w:val="Medium Shading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6">
    <w:name w:val="Medium Shading 2 Accent 1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7">
    <w:name w:val="Medium Shading 2 Accent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8">
    <w:name w:val="Medium Shading 2 Accent 3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9">
    <w:name w:val="Medium Shading 2 Accent 4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0">
    <w:name w:val="Medium Shading 2 Accent 5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1">
    <w:name w:val="Medium Shading 2 Accent 6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2">
    <w:name w:val="Medium List 1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93">
    <w:name w:val="Medium List 1 Accent 1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94">
    <w:name w:val="Medium List 1 Accent 2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95">
    <w:name w:val="Medium List 1 Accent 3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96">
    <w:name w:val="Medium List 1 Accent 4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97">
    <w:name w:val="Medium List 1 Accent 5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98">
    <w:name w:val="Medium List 1 Accent 6 PHPDOCX"/>
    <w:qFormat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99">
    <w:name w:val="Medium Lis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0">
    <w:name w:val="Medium List 2 Accent 1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1">
    <w:name w:val="Medium List 2 Accen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2">
    <w:name w:val="Medium List 2 Accent 3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3">
    <w:name w:val="Medium List 2 Accent 4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4">
    <w:name w:val="Medium List 2 Accent 5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5">
    <w:name w:val="Medium List 2 Accent 6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6">
    <w:name w:val="Medium Grid 1 PHPDOCX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07">
    <w:name w:val="Medium Grid 1 Accent 1 PHPDOCX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08">
    <w:name w:val="Medium Grid 1 Accent 2 PHPDOCX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09">
    <w:name w:val="Medium Grid 1 Accent 3 PHPDOCX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10">
    <w:name w:val="Medium Grid 1 Accent 4 PHPDOCX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11">
    <w:name w:val="Medium Grid 1 Accent 5 PHPDOCX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12">
    <w:name w:val="Medium Grid 1 Accent 6 PHPDOCX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113">
    <w:name w:val="Medium Grid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4">
    <w:name w:val="Medium Grid 2 Accent 1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5">
    <w:name w:val="Medium Grid 2 Accent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6">
    <w:name w:val="Medium Grid 2 Accent 3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7">
    <w:name w:val="Medium Grid 2 Accent 4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8">
    <w:name w:val="Medium Grid 2 Accent 5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9">
    <w:name w:val="Medium Grid 2 Accent 6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20">
    <w:name w:val="Medium Grid 3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21">
    <w:name w:val="Medium Grid 3 Accent 1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customStyle="1" w:styleId="122">
    <w:name w:val="Medium Grid 3 Accent 2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customStyle="1" w:styleId="123">
    <w:name w:val="Medium Grid 3 Accent 3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customStyle="1" w:styleId="124">
    <w:name w:val="Medium Grid 3 Accent 5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customStyle="1" w:styleId="125">
    <w:name w:val="Medium Grid 3 Accent 4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customStyle="1" w:styleId="126">
    <w:name w:val="Medium Grid 3 Accent 6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customStyle="1" w:styleId="127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28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129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130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131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132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133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134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5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6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7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38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9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40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41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2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3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44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45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46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7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48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49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50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51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52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53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54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customXml" Target="../customXml/item2.xml"/><Relationship Id="rId93" Type="http://schemas.openxmlformats.org/officeDocument/2006/relationships/customXml" Target="../customXml/item1.xml"/><Relationship Id="rId92" Type="http://schemas.openxmlformats.org/officeDocument/2006/relationships/image" Target="media/image89.jpeg"/><Relationship Id="rId91" Type="http://schemas.openxmlformats.org/officeDocument/2006/relationships/image" Target="media/image88.jpeg"/><Relationship Id="rId90" Type="http://schemas.openxmlformats.org/officeDocument/2006/relationships/image" Target="media/image87.jpeg"/><Relationship Id="rId9" Type="http://schemas.openxmlformats.org/officeDocument/2006/relationships/image" Target="media/image6.GIF"/><Relationship Id="rId89" Type="http://schemas.openxmlformats.org/officeDocument/2006/relationships/image" Target="media/image86.jpeg"/><Relationship Id="rId88" Type="http://schemas.openxmlformats.org/officeDocument/2006/relationships/image" Target="media/image85.jpeg"/><Relationship Id="rId87" Type="http://schemas.openxmlformats.org/officeDocument/2006/relationships/image" Target="media/image84.jpeg"/><Relationship Id="rId86" Type="http://schemas.openxmlformats.org/officeDocument/2006/relationships/image" Target="media/image83.jpeg"/><Relationship Id="rId85" Type="http://schemas.openxmlformats.org/officeDocument/2006/relationships/image" Target="media/image82.jpeg"/><Relationship Id="rId84" Type="http://schemas.openxmlformats.org/officeDocument/2006/relationships/image" Target="media/image81.jpeg"/><Relationship Id="rId83" Type="http://schemas.openxmlformats.org/officeDocument/2006/relationships/image" Target="media/image80.jpeg"/><Relationship Id="rId82" Type="http://schemas.openxmlformats.org/officeDocument/2006/relationships/image" Target="media/image79.jpeg"/><Relationship Id="rId81" Type="http://schemas.openxmlformats.org/officeDocument/2006/relationships/image" Target="media/image78.jpeg"/><Relationship Id="rId80" Type="http://schemas.openxmlformats.org/officeDocument/2006/relationships/image" Target="media/image77.jpeg"/><Relationship Id="rId8" Type="http://schemas.openxmlformats.org/officeDocument/2006/relationships/image" Target="media/image5.GIF"/><Relationship Id="rId79" Type="http://schemas.openxmlformats.org/officeDocument/2006/relationships/image" Target="media/image76.jpeg"/><Relationship Id="rId78" Type="http://schemas.openxmlformats.org/officeDocument/2006/relationships/image" Target="media/image75.jpeg"/><Relationship Id="rId77" Type="http://schemas.openxmlformats.org/officeDocument/2006/relationships/image" Target="media/image74.jpeg"/><Relationship Id="rId76" Type="http://schemas.openxmlformats.org/officeDocument/2006/relationships/image" Target="media/image73.jpeg"/><Relationship Id="rId75" Type="http://schemas.openxmlformats.org/officeDocument/2006/relationships/image" Target="media/image72.jpeg"/><Relationship Id="rId74" Type="http://schemas.openxmlformats.org/officeDocument/2006/relationships/image" Target="media/image71.jpeg"/><Relationship Id="rId73" Type="http://schemas.openxmlformats.org/officeDocument/2006/relationships/image" Target="media/image70.jpeg"/><Relationship Id="rId72" Type="http://schemas.openxmlformats.org/officeDocument/2006/relationships/image" Target="media/image69.jpeg"/><Relationship Id="rId71" Type="http://schemas.openxmlformats.org/officeDocument/2006/relationships/image" Target="media/image68.jpeg"/><Relationship Id="rId70" Type="http://schemas.openxmlformats.org/officeDocument/2006/relationships/image" Target="media/image67.jpeg"/><Relationship Id="rId7" Type="http://schemas.openxmlformats.org/officeDocument/2006/relationships/image" Target="media/image4.jpeg"/><Relationship Id="rId69" Type="http://schemas.openxmlformats.org/officeDocument/2006/relationships/image" Target="media/image66.jpeg"/><Relationship Id="rId68" Type="http://schemas.openxmlformats.org/officeDocument/2006/relationships/image" Target="media/image65.jpeg"/><Relationship Id="rId67" Type="http://schemas.openxmlformats.org/officeDocument/2006/relationships/image" Target="media/image64.jpeg"/><Relationship Id="rId66" Type="http://schemas.openxmlformats.org/officeDocument/2006/relationships/image" Target="media/image63.jpe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jpe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theme" Target="theme/theme1.xml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header" Target="header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4958-CBFB-4DB0-B37D-BF649D31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307</Words>
  <Characters>1690</Characters>
  <Lines>14</Lines>
  <Paragraphs>3</Paragraphs>
  <TotalTime>0</TotalTime>
  <ScaleCrop>false</ScaleCrop>
  <LinksUpToDate>false</LinksUpToDate>
  <CharactersWithSpaces>1994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cp:lastModifiedBy>铁锤哥哥</cp:lastModifiedBy>
  <dcterms:modified xsi:type="dcterms:W3CDTF">2020-10-24T08:14:52Z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