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pacing w:val="-4"/>
          <w:sz w:val="44"/>
          <w:szCs w:val="44"/>
          <w:lang w:val="en-US" w:eastAsia="zh-CN"/>
        </w:rPr>
        <w:t>元宝</w:t>
      </w:r>
      <w:r>
        <w:rPr>
          <w:rFonts w:hint="eastAsia" w:ascii="宋体" w:hAnsi="宋体" w:cs="宋体"/>
          <w:b/>
          <w:bCs/>
          <w:spacing w:val="-4"/>
          <w:sz w:val="44"/>
          <w:szCs w:val="44"/>
        </w:rPr>
        <w:t>区</w:t>
      </w:r>
      <w:r>
        <w:rPr>
          <w:rFonts w:hint="eastAsia" w:ascii="宋体" w:hAnsi="宋体" w:cs="宋体"/>
          <w:b/>
          <w:bCs/>
          <w:sz w:val="44"/>
          <w:szCs w:val="44"/>
        </w:rPr>
        <w:t>公开招聘社区专职工作者考试</w:t>
      </w:r>
    </w:p>
    <w:p>
      <w:pPr>
        <w:jc w:val="center"/>
        <w:outlineLvl w:val="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违纪违规行为处理基本规则</w:t>
      </w:r>
    </w:p>
    <w:p>
      <w:pPr>
        <w:spacing w:line="640" w:lineRule="exact"/>
        <w:ind w:firstLine="640" w:firstLineChars="200"/>
        <w:rPr>
          <w:bCs/>
          <w:sz w:val="32"/>
          <w:szCs w:val="32"/>
        </w:rPr>
      </w:pP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一、报考者在考试过程中有下列行为之一的，考试成绩无效。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1.将规定以外的物品带入考场且未按要求放在指定位置，经提醒仍不改正的；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2.未在指定座位参加考试，或者未经工作人员允许擅自离开座位或者考场，经提醒仍不改正的；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3.经提醒仍不按规定填写（填涂）本人信息的；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4.将试卷、答题卡、草稿纸带出考场，或者故意损毁试卷、答题卡的；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5.在试卷、答题卡规定以外位置标注本人信息或其他特殊标记的；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6.在考试开始信号发出前答题的，或者在考试结束信号发出后继续答题的；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7.其他应给予考试成绩无效处理的违纪违规行为。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highlight w:val="lightGray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二、报考者在考试过程中有下列严重违纪违规行为之一的，给予其取消本次考试资格的处理。</w:t>
      </w:r>
    </w:p>
    <w:p>
      <w:pPr>
        <w:spacing w:line="64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1.抄袭、协助抄袭的；</w:t>
      </w:r>
    </w:p>
    <w:p>
      <w:pPr>
        <w:spacing w:line="64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2.持伪造证件参加考试的；</w:t>
      </w:r>
    </w:p>
    <w:p>
      <w:pPr>
        <w:spacing w:line="64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3.使用禁止自带的通讯设备或者具有计算、存储功能电子设备的；</w:t>
      </w:r>
    </w:p>
    <w:p>
      <w:pPr>
        <w:spacing w:line="640" w:lineRule="exact"/>
        <w:ind w:firstLine="640" w:firstLineChars="200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4.其他应给予取消本次考试资格处理的严重违纪违规行为。</w:t>
      </w:r>
    </w:p>
    <w:p>
      <w:pPr>
        <w:spacing w:line="640" w:lineRule="exact"/>
        <w:ind w:firstLine="640" w:firstLineChars="200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5.串通作弊或者参与有组织作弊的；</w:t>
      </w:r>
    </w:p>
    <w:p>
      <w:pPr>
        <w:spacing w:line="640" w:lineRule="exact"/>
        <w:ind w:firstLine="640" w:firstLineChars="200"/>
        <w:outlineLvl w:val="1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6.代替他人或者让他人代替自己参加考试的；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三、在阅卷过程中发现考生作答内容雷同，并经阅卷专家组确认的，考试成绩无效。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2021-07-01T07:08:45Z</dcterms:created>
  <dc:creator>Administrator</dc:creator>
  <cp:lastModifiedBy>Administrator</cp:lastModifiedBy>
  <dcterms:modified xsi:type="dcterms:W3CDTF">2021-07-01T07:09:14Z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51B63E5F54AF4790A7353268DC1CA7EC</vt:lpwstr>
  </property>
</Properties>
</file>