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东海县2022年上半年公开招聘事业单位工作人员</w:t>
      </w: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笔试考生新冠肺炎疫情防控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2240" w:firstLineChars="700"/>
        <w:jc w:val="both"/>
        <w:textAlignment w:val="auto"/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（2022年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日发布）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为确保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东海县2022年上半年公开招聘事业单位工作人员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笔试安全顺利进行，现将笔试期间新冠肺炎疫情防控有关措施和要求告知如下，请所有考生知悉、理解、配合和支持。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考生应在考试前14天申领“苏康码”，并每日进行健康申报更新直至考试当天。考生应持续关注本人“苏康码”状况，如出现非绿码且符合转码条件的，应最迟于考试前一天转为绿码（可拨打0518—12345申请转码）方可参加考试，逾期未转为绿码的责任自负。外来考生（指14天内自省外和省内跨设区市前来或返回连云港市的考生，下同）应至少于考前14天起持续了解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连云港市东海县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最新防疫要求，并严格按规定落实信息报备、抵达后健康监测、新冠肺炎病毒核酸检测等要求，以免影响正常参加考试。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应按疫情防控有关要求做好个人防护和健康管理，备考期间避免前往国（境）外、国内疫情中高风险地区以及有本土聚集性疫情所在县（市、区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考试当天入场时，考生应提前准备好本人有效期内身份证原件、准考证，“苏康码”为绿码、行程卡无异常、现场测量体温＜37.3℃且无干咳等可疑症状，并能提供本人考试开考前48小时内（以采样时间为准，下同）核酸检测阴性证明（省内外具有相关资质认定的检测机构出具，纸质报告、电子报告或“苏康码”、检测机构APP显示均可，必须含采样时间信息，下同）的考生，可入场参加考试。考生应服从考试现场防疫管理，并自备一次性医用口罩或无呼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阀N95口罩，除身份核验环节外应全程规范佩戴，做好个人防护。根据疫情防控管理相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（境）外旅居史的考生，自入境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7天2次核酸检测阴性证明；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4天、第7天3次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因患感冒等非新冠肺炎疾病有发烧（体温≥37.3℃）、干咳等症状的考生，考试当天如症状未消失，除须本人“苏康码”为绿码、行程卡无异常，并能提供本人考试开考前48小时内核酸检测阴性证明外，还须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三、有下列情形之一的考生不得参加考试，且应主动报告并配合相应疫情防控安排：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1．不能现场出示本人当日“苏康码”绿码、行程卡无异常或考试开考前48小时内新冠肺炎病毒核酸检测阴性证明的；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2．仍在隔离期的新冠肺炎确诊病例、疑似病例、无症状感染者及密切接触者、次密切接触者，未完全按连云港市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疫情防控要求落实抵达后健康监测、核酸检测等防控措施的外来考生，以及其他因疫情相关原因被旅居地或连云港市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管控不能到场的；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3．近期有国（境）外旅居史的考生，自入境之日起算未满规定隔离期及居家观察期的；或虽已满规定隔离期及居家观察期，但不能提供隔离期满证明及居家观察期第2天、第7天2次新冠病毒核酸检测阴性证明的；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未满规定隔离期及居家观察期的；或虽已满规定隔离期及居家观察期，但不能提供隔离期满证明及居家观察期第2天、第4天、第7天3次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五、考生在报名网站下载打印笔试准考证前，应仔细阅读考试相关规定、防疫要求，下载打印笔试准考证即视为认同并签署《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东海县2022年上半年公开招聘事业单位工作人员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考生新冠肺炎疫情防控承诺书》（见附件）。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招聘主管部门或招聘单位在组织报名资格复审、考察体检等工作时，按照有关规定落实疫情防控要求，考生应当服从安排。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请考生持续关注新冠肺炎疫情动态和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疫情防控最新要求，考前如有新的调整和新的要求，将另行告知。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东海县2022年上半年公开招聘事业单位工作人员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笔试考生新冠肺炎疫情防控承诺书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920" w:firstLineChars="6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3520" w:firstLineChars="11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东海县</w:t>
      </w:r>
      <w:r>
        <w:rPr>
          <w:rFonts w:hint="eastAsia" w:ascii="Times New Roman" w:hAnsi="Times New Roman" w:eastAsia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东海县2022年上半年公开招聘事业单位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val="en-US" w:eastAsia="zh-CN"/>
        </w:rPr>
        <w:t>工作人员</w:t>
      </w:r>
      <w:r>
        <w:rPr>
          <w:rFonts w:hint="eastAsia" w:ascii="黑体" w:hAnsi="黑体" w:eastAsia="黑体" w:cs="黑体"/>
          <w:sz w:val="40"/>
          <w:szCs w:val="40"/>
        </w:rPr>
        <w:t>笔试考生新冠肺炎疫情防控承诺书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东海县2022年上半年公开招聘事业单位工作人员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笔试考生新冠肺炎疫情防控告知书》（2022年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200"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人：在报名网站下载打印笔试准考证即视为本人签名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承诺时间：与</w:t>
      </w:r>
      <w:r>
        <w:rPr>
          <w:rFonts w:hint="eastAsia" w:ascii="仿宋" w:hAnsi="仿宋" w:eastAsia="仿宋" w:cs="仿宋"/>
          <w:kern w:val="0"/>
          <w:sz w:val="32"/>
          <w:szCs w:val="32"/>
        </w:rPr>
        <w:t>在报名网站下载打印笔试准考证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仿宋_GBK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2681"/>
    <w:multiLevelType w:val="singleLevel"/>
    <w:tmpl w:val="2071268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jVjMTdiYzk5ZDE1ZjlhZjczNmI0NDU0M2RjMjUifQ=="/>
  </w:docVars>
  <w:rsids>
    <w:rsidRoot w:val="66105022"/>
    <w:rsid w:val="000E0A9F"/>
    <w:rsid w:val="00160BA4"/>
    <w:rsid w:val="003379A5"/>
    <w:rsid w:val="004B3D71"/>
    <w:rsid w:val="00505B2D"/>
    <w:rsid w:val="00736164"/>
    <w:rsid w:val="00895568"/>
    <w:rsid w:val="00D32F3B"/>
    <w:rsid w:val="00E00C80"/>
    <w:rsid w:val="00F301EC"/>
    <w:rsid w:val="00FC65E3"/>
    <w:rsid w:val="00FD50FE"/>
    <w:rsid w:val="013B1840"/>
    <w:rsid w:val="09ED23B5"/>
    <w:rsid w:val="0AED5AEA"/>
    <w:rsid w:val="0FB72BD4"/>
    <w:rsid w:val="24D2431D"/>
    <w:rsid w:val="2B16331F"/>
    <w:rsid w:val="41E2347F"/>
    <w:rsid w:val="43844535"/>
    <w:rsid w:val="452E6046"/>
    <w:rsid w:val="46A85C30"/>
    <w:rsid w:val="4ABB2384"/>
    <w:rsid w:val="55617D61"/>
    <w:rsid w:val="64053E01"/>
    <w:rsid w:val="66105022"/>
    <w:rsid w:val="6BBA2779"/>
    <w:rsid w:val="709E5582"/>
    <w:rsid w:val="75CF07EE"/>
    <w:rsid w:val="7E9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30"/>
      <w:szCs w:val="3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19F23-C9E9-4A11-8444-D81173415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2558</Words>
  <Characters>2620</Characters>
  <Lines>19</Lines>
  <Paragraphs>5</Paragraphs>
  <TotalTime>11</TotalTime>
  <ScaleCrop>false</ScaleCrop>
  <LinksUpToDate>false</LinksUpToDate>
  <CharactersWithSpaces>2649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2022-05-31T05:45:00Z</dcterms:created>
  <dc:creator>踩子</dc:creator>
  <cp:lastModifiedBy>东海人才办   高兴仕</cp:lastModifiedBy>
  <cp:lastPrinted>2022-06-02T00:37:00Z</cp:lastPrinted>
  <dcterms:modified xsi:type="dcterms:W3CDTF">2022-07-01T00:41:34Z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3287C7FCBA4743048DA131880BE9602F</vt:lpwstr>
  </property>
</Properties>
</file>