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color w:val="000000" w:themeColor="text1"/>
          <w14:textFill>
            <w14:solidFill>
              <w14:schemeClr w14:val="tx1"/>
            </w14:solidFill>
          </w14:textFill>
        </w:rPr>
      </w:pPr>
      <w:bookmarkStart w:id="20" w:name="_GoBack"/>
      <w:r>
        <w:rPr>
          <w:rFonts w:hint="eastAsia" w:eastAsiaTheme="minorEastAsia"/>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-1123950</wp:posOffset>
            </wp:positionH>
            <wp:positionV relativeFrom="paragraph">
              <wp:posOffset>-912495</wp:posOffset>
            </wp:positionV>
            <wp:extent cx="7553325" cy="10699115"/>
            <wp:effectExtent l="0" t="0" r="9525" b="6985"/>
            <wp:wrapNone/>
            <wp:docPr id="3" name="ABU设计" descr="C:\Users\Administrator\Desktop\面试礼包资料\礼包2：学科2\礼包2：学科2\语文\图片16.png图片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语文\图片16.png图片16"/>
                    <pic:cNvPicPr>
                      <a:picLocks noChangeAspect="1"/>
                    </pic:cNvPicPr>
                  </pic:nvPicPr>
                  <pic:blipFill>
                    <a:blip r:embed="rId9"/>
                    <a:srcRect/>
                    <a:stretch>
                      <a:fillRect/>
                    </a:stretch>
                  </pic:blipFill>
                  <pic:spPr>
                    <a:xfrm>
                      <a:off x="0" y="0"/>
                      <a:ext cx="7553325" cy="10699115"/>
                    </a:xfrm>
                    <a:prstGeom prst="rect">
                      <a:avLst/>
                    </a:prstGeom>
                    <a:ln>
                      <a:noFill/>
                    </a:ln>
                  </pic:spPr>
                </pic:pic>
              </a:graphicData>
            </a:graphic>
          </wp:anchor>
        </w:drawing>
      </w:r>
      <w:bookmarkEnd w:id="20"/>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color w:val="000000" w:themeColor="text1"/>
          <w14:textFill>
            <w14:solidFill>
              <w14:schemeClr w14:val="tx1"/>
            </w14:solidFill>
          </w14:textFill>
        </w:rPr>
      </w:pPr>
    </w:p>
    <w:sdt>
      <w:sdtPr>
        <w:rPr>
          <w:rFonts w:ascii="宋体" w:hAnsi="宋体"/>
        </w:rPr>
        <w:id w:val="147461519"/>
        <w15:color w:val="DBDBDB"/>
        <w:docPartObj>
          <w:docPartGallery w:val="Table of Contents"/>
          <w:docPartUnique/>
        </w:docPartObj>
      </w:sdtPr>
      <w:sdtEndPr>
        <w:rPr>
          <w:rFonts w:ascii="Calibri" w:hAnsi="Calibri"/>
          <w:color w:val="000000" w:themeColor="text1"/>
          <w14:textFill>
            <w14:solidFill>
              <w14:schemeClr w14:val="tx1"/>
            </w14:solidFill>
          </w14:textFill>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pPr>
          <w:r>
            <w:rPr>
              <w:rFonts w:hint="eastAsia" w:ascii="方正兰亭中黑_GBK" w:hAnsi="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cs="方正兰亭中黑_GBK"/>
              <w:color w:val="000000" w:themeColor="text1"/>
              <w:sz w:val="44"/>
              <w:szCs w:val="44"/>
              <w14:textFill>
                <w14:solidFill>
                  <w14:schemeClr w14:val="tx1"/>
                </w14:solidFill>
              </w14:textFill>
            </w:rPr>
            <w:fldChar w:fldCharType="separate"/>
          </w:r>
          <w:r>
            <w:fldChar w:fldCharType="begin"/>
          </w:r>
          <w:r>
            <w:instrText xml:space="preserve"> HYPERLINK \l "_Toc8046" </w:instrText>
          </w:r>
          <w:r>
            <w:fldChar w:fldCharType="separate"/>
          </w:r>
          <w:r>
            <w:rPr>
              <w:rFonts w:hint="eastAsia"/>
              <w:bCs/>
            </w:rPr>
            <w:t>第一篇  《关雎》</w:t>
          </w:r>
          <w:r>
            <w:tab/>
          </w:r>
          <w:r>
            <w:fldChar w:fldCharType="begin"/>
          </w:r>
          <w:r>
            <w:instrText xml:space="preserve"> PAGEREF _Toc8046 </w:instrText>
          </w:r>
          <w:r>
            <w:fldChar w:fldCharType="separate"/>
          </w:r>
          <w:r>
            <w:t>- 1 -</w:t>
          </w:r>
          <w:r>
            <w:fldChar w:fldCharType="end"/>
          </w:r>
          <w:r>
            <w:fldChar w:fldCharType="end"/>
          </w:r>
        </w:p>
        <w:p>
          <w:pPr>
            <w:pStyle w:val="8"/>
            <w:tabs>
              <w:tab w:val="right" w:leader="dot" w:pos="8306"/>
            </w:tabs>
          </w:pPr>
          <w:r>
            <w:fldChar w:fldCharType="begin"/>
          </w:r>
          <w:r>
            <w:instrText xml:space="preserve"> HYPERLINK \l "_Toc24219" </w:instrText>
          </w:r>
          <w:r>
            <w:fldChar w:fldCharType="separate"/>
          </w:r>
          <w:r>
            <w:rPr>
              <w:rFonts w:hint="eastAsia"/>
              <w:bCs/>
            </w:rPr>
            <w:t>第二篇  《赫尔墨斯和雕像者》</w:t>
          </w:r>
          <w:r>
            <w:tab/>
          </w:r>
          <w:r>
            <w:fldChar w:fldCharType="begin"/>
          </w:r>
          <w:r>
            <w:instrText xml:space="preserve"> PAGEREF _Toc24219 </w:instrText>
          </w:r>
          <w:r>
            <w:fldChar w:fldCharType="separate"/>
          </w:r>
          <w:r>
            <w:t>- 5 -</w:t>
          </w:r>
          <w:r>
            <w:fldChar w:fldCharType="end"/>
          </w:r>
          <w:r>
            <w:fldChar w:fldCharType="end"/>
          </w:r>
        </w:p>
        <w:p>
          <w:pPr>
            <w:pStyle w:val="8"/>
            <w:tabs>
              <w:tab w:val="right" w:leader="dot" w:pos="8306"/>
            </w:tabs>
          </w:pPr>
          <w:r>
            <w:fldChar w:fldCharType="begin"/>
          </w:r>
          <w:r>
            <w:instrText xml:space="preserve"> HYPERLINK \l "_Toc27596" </w:instrText>
          </w:r>
          <w:r>
            <w:fldChar w:fldCharType="separate"/>
          </w:r>
          <w:r>
            <w:rPr>
              <w:rFonts w:hint="eastAsia"/>
              <w:bCs/>
            </w:rPr>
            <w:t>第三篇  《记承天寺夜游》</w:t>
          </w:r>
          <w:r>
            <w:tab/>
          </w:r>
          <w:r>
            <w:fldChar w:fldCharType="begin"/>
          </w:r>
          <w:r>
            <w:instrText xml:space="preserve"> PAGEREF _Toc27596 </w:instrText>
          </w:r>
          <w:r>
            <w:fldChar w:fldCharType="separate"/>
          </w:r>
          <w:r>
            <w:t>- 8 -</w:t>
          </w:r>
          <w:r>
            <w:fldChar w:fldCharType="end"/>
          </w:r>
          <w:r>
            <w:fldChar w:fldCharType="end"/>
          </w:r>
        </w:p>
        <w:p>
          <w:pPr>
            <w:pStyle w:val="8"/>
            <w:tabs>
              <w:tab w:val="right" w:leader="dot" w:pos="8306"/>
            </w:tabs>
          </w:pPr>
          <w:r>
            <w:fldChar w:fldCharType="begin"/>
          </w:r>
          <w:r>
            <w:instrText xml:space="preserve"> HYPERLINK \l "_Toc20796" </w:instrText>
          </w:r>
          <w:r>
            <w:fldChar w:fldCharType="separate"/>
          </w:r>
          <w:r>
            <w:rPr>
              <w:rFonts w:hint="eastAsia"/>
              <w:bCs/>
            </w:rPr>
            <w:t>第四篇  《口技》</w:t>
          </w:r>
          <w:r>
            <w:tab/>
          </w:r>
          <w:r>
            <w:fldChar w:fldCharType="begin"/>
          </w:r>
          <w:r>
            <w:instrText xml:space="preserve"> PAGEREF _Toc20796 </w:instrText>
          </w:r>
          <w:r>
            <w:fldChar w:fldCharType="separate"/>
          </w:r>
          <w:r>
            <w:t>- 11 -</w:t>
          </w:r>
          <w:r>
            <w:fldChar w:fldCharType="end"/>
          </w:r>
          <w:r>
            <w:fldChar w:fldCharType="end"/>
          </w:r>
        </w:p>
        <w:p>
          <w:pPr>
            <w:pStyle w:val="8"/>
            <w:tabs>
              <w:tab w:val="right" w:leader="dot" w:pos="8306"/>
            </w:tabs>
          </w:pPr>
          <w:r>
            <w:fldChar w:fldCharType="begin"/>
          </w:r>
          <w:r>
            <w:instrText xml:space="preserve"> HYPERLINK \l "_Toc29267" </w:instrText>
          </w:r>
          <w:r>
            <w:fldChar w:fldCharType="separate"/>
          </w:r>
          <w:r>
            <w:rPr>
              <w:rFonts w:hint="eastAsia"/>
              <w:bCs/>
            </w:rPr>
            <w:t>第五篇  《芦花荡》</w:t>
          </w:r>
          <w:r>
            <w:tab/>
          </w:r>
          <w:r>
            <w:fldChar w:fldCharType="begin"/>
          </w:r>
          <w:r>
            <w:instrText xml:space="preserve"> PAGEREF _Toc29267 </w:instrText>
          </w:r>
          <w:r>
            <w:fldChar w:fldCharType="separate"/>
          </w:r>
          <w:r>
            <w:t>- 13 -</w:t>
          </w:r>
          <w:r>
            <w:fldChar w:fldCharType="end"/>
          </w:r>
          <w:r>
            <w:fldChar w:fldCharType="end"/>
          </w:r>
        </w:p>
        <w:p>
          <w:pPr>
            <w:pStyle w:val="8"/>
            <w:tabs>
              <w:tab w:val="right" w:leader="dot" w:pos="8306"/>
            </w:tabs>
          </w:pPr>
          <w:r>
            <w:fldChar w:fldCharType="begin"/>
          </w:r>
          <w:r>
            <w:instrText xml:space="preserve"> HYPERLINK \l "_Toc29066" </w:instrText>
          </w:r>
          <w:r>
            <w:fldChar w:fldCharType="separate"/>
          </w:r>
          <w:r>
            <w:rPr>
              <w:rFonts w:hint="eastAsia"/>
              <w:bCs/>
            </w:rPr>
            <w:t>第六篇  《木兰诗》</w:t>
          </w:r>
          <w:r>
            <w:tab/>
          </w:r>
          <w:r>
            <w:fldChar w:fldCharType="begin"/>
          </w:r>
          <w:r>
            <w:instrText xml:space="preserve"> PAGEREF _Toc29066 </w:instrText>
          </w:r>
          <w:r>
            <w:fldChar w:fldCharType="separate"/>
          </w:r>
          <w:r>
            <w:t>- 16 -</w:t>
          </w:r>
          <w:r>
            <w:fldChar w:fldCharType="end"/>
          </w:r>
          <w:r>
            <w:fldChar w:fldCharType="end"/>
          </w:r>
        </w:p>
        <w:p>
          <w:pPr>
            <w:pStyle w:val="8"/>
            <w:tabs>
              <w:tab w:val="right" w:leader="dot" w:pos="8306"/>
            </w:tabs>
          </w:pPr>
          <w:r>
            <w:fldChar w:fldCharType="begin"/>
          </w:r>
          <w:r>
            <w:instrText xml:space="preserve"> HYPERLINK \l "_Toc2138" </w:instrText>
          </w:r>
          <w:r>
            <w:fldChar w:fldCharType="separate"/>
          </w:r>
          <w:r>
            <w:rPr>
              <w:rFonts w:hint="eastAsia"/>
              <w:bCs/>
            </w:rPr>
            <w:t>第七篇  《邹忌讽齐王纳谏》</w:t>
          </w:r>
          <w:r>
            <w:tab/>
          </w:r>
          <w:r>
            <w:fldChar w:fldCharType="begin"/>
          </w:r>
          <w:r>
            <w:instrText xml:space="preserve"> PAGEREF _Toc2138 </w:instrText>
          </w:r>
          <w:r>
            <w:fldChar w:fldCharType="separate"/>
          </w:r>
          <w:r>
            <w:t>- 20 -</w:t>
          </w:r>
          <w:r>
            <w:fldChar w:fldCharType="end"/>
          </w:r>
          <w:r>
            <w:fldChar w:fldCharType="end"/>
          </w:r>
        </w:p>
        <w:p>
          <w:pPr>
            <w:pStyle w:val="8"/>
            <w:tabs>
              <w:tab w:val="right" w:leader="dot" w:pos="8306"/>
            </w:tabs>
          </w:pPr>
          <w:r>
            <w:fldChar w:fldCharType="begin"/>
          </w:r>
          <w:r>
            <w:instrText xml:space="preserve"> HYPERLINK \l "_Toc4795" </w:instrText>
          </w:r>
          <w:r>
            <w:fldChar w:fldCharType="separate"/>
          </w:r>
          <w:r>
            <w:rPr>
              <w:rFonts w:hint="eastAsia"/>
              <w:bCs/>
            </w:rPr>
            <w:t>第八篇  《从百草园到三味书屋》</w:t>
          </w:r>
          <w:r>
            <w:tab/>
          </w:r>
          <w:r>
            <w:fldChar w:fldCharType="begin"/>
          </w:r>
          <w:r>
            <w:instrText xml:space="preserve"> PAGEREF _Toc4795 </w:instrText>
          </w:r>
          <w:r>
            <w:fldChar w:fldCharType="separate"/>
          </w:r>
          <w:r>
            <w:t>- 23 -</w:t>
          </w:r>
          <w:r>
            <w:fldChar w:fldCharType="end"/>
          </w:r>
          <w:r>
            <w:fldChar w:fldCharType="end"/>
          </w:r>
        </w:p>
        <w:p>
          <w:pPr>
            <w:pStyle w:val="8"/>
            <w:tabs>
              <w:tab w:val="right" w:leader="dot" w:pos="8306"/>
            </w:tabs>
          </w:pPr>
          <w:r>
            <w:fldChar w:fldCharType="begin"/>
          </w:r>
          <w:r>
            <w:instrText xml:space="preserve"> HYPERLINK \l "_Toc8857" </w:instrText>
          </w:r>
          <w:r>
            <w:fldChar w:fldCharType="separate"/>
          </w:r>
          <w:r>
            <w:rPr>
              <w:rFonts w:hint="eastAsia"/>
              <w:bCs/>
            </w:rPr>
            <w:t>第九篇  《爱莲说》</w:t>
          </w:r>
          <w:r>
            <w:tab/>
          </w:r>
          <w:r>
            <w:fldChar w:fldCharType="begin"/>
          </w:r>
          <w:r>
            <w:instrText xml:space="preserve"> PAGEREF _Toc8857 </w:instrText>
          </w:r>
          <w:r>
            <w:fldChar w:fldCharType="separate"/>
          </w:r>
          <w:r>
            <w:t>- 26 -</w:t>
          </w:r>
          <w:r>
            <w:fldChar w:fldCharType="end"/>
          </w:r>
          <w:r>
            <w:fldChar w:fldCharType="end"/>
          </w:r>
        </w:p>
        <w:p>
          <w:pPr>
            <w:pStyle w:val="8"/>
            <w:tabs>
              <w:tab w:val="right" w:leader="dot" w:pos="8306"/>
            </w:tabs>
          </w:pPr>
          <w:r>
            <w:fldChar w:fldCharType="begin"/>
          </w:r>
          <w:r>
            <w:instrText xml:space="preserve"> HYPERLINK \l "_Toc21424" </w:instrText>
          </w:r>
          <w:r>
            <w:fldChar w:fldCharType="separate"/>
          </w:r>
          <w:r>
            <w:rPr>
              <w:rFonts w:hint="eastAsia"/>
              <w:bCs/>
            </w:rPr>
            <w:t>第十篇  《狼》</w:t>
          </w:r>
          <w:r>
            <w:tab/>
          </w:r>
          <w:r>
            <w:fldChar w:fldCharType="begin"/>
          </w:r>
          <w:r>
            <w:instrText xml:space="preserve"> PAGEREF _Toc21424 </w:instrText>
          </w:r>
          <w:r>
            <w:fldChar w:fldCharType="separate"/>
          </w:r>
          <w:r>
            <w:t>- 30 -</w:t>
          </w:r>
          <w:r>
            <w:fldChar w:fldCharType="end"/>
          </w:r>
          <w: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spacing w:line="360" w:lineRule="auto"/>
        <w:jc w:val="center"/>
        <w:rPr>
          <w:rFonts w:asciiTheme="minorEastAsia" w:hAnsiTheme="minorEastAsia" w:eastAsiaTheme="minorEastAsia"/>
          <w:b w:val="0"/>
          <w:sz w:val="21"/>
          <w:szCs w:val="21"/>
        </w:rPr>
      </w:pPr>
      <w:bookmarkStart w:id="0" w:name="_Toc8046"/>
      <w:bookmarkStart w:id="1" w:name="_Toc3867"/>
      <w:r>
        <w:rPr>
          <w:rFonts w:hint="eastAsia"/>
        </w:rPr>
        <w:t>第一篇  《关雎》</w:t>
      </w:r>
      <w:bookmarkEnd w:id="0"/>
      <w:bookmarkEnd w:id="1"/>
    </w:p>
    <w:p>
      <w:pPr>
        <w:spacing w:line="360" w:lineRule="auto"/>
        <w:ind w:firstLine="420" w:firstLineChars="200"/>
      </w:pPr>
    </w:p>
    <w:p>
      <w:pPr>
        <w:spacing w:line="360" w:lineRule="auto"/>
        <w:ind w:firstLine="420" w:firstLineChars="200"/>
      </w:pPr>
      <w:r>
        <w:rPr>
          <w:rFonts w:hint="eastAsia"/>
        </w:rPr>
        <w:t>1.题目：八年级下《关雎》片段教学</w:t>
      </w:r>
    </w:p>
    <w:p>
      <w:pPr>
        <w:spacing w:line="360" w:lineRule="auto"/>
        <w:ind w:firstLine="426"/>
      </w:pPr>
      <w:r>
        <w:rPr>
          <w:rFonts w:hint="eastAsia"/>
        </w:rPr>
        <w:t>2.内容：</w:t>
      </w:r>
    </w:p>
    <w:p>
      <w:pPr>
        <w:spacing w:line="360" w:lineRule="auto"/>
        <w:ind w:firstLine="426"/>
      </w:pPr>
      <w:r>
        <w:drawing>
          <wp:inline distT="0" distB="0" distL="0" distR="0">
            <wp:extent cx="4826000" cy="4178300"/>
            <wp:effectExtent l="0" t="0" r="12700" b="1270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4826248" cy="4178515"/>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（2）引导分析诗中的比兴手法；</w:t>
      </w:r>
    </w:p>
    <w:p>
      <w:pPr>
        <w:spacing w:line="360" w:lineRule="auto"/>
        <w:ind w:firstLine="426"/>
        <w:rPr>
          <w:rFonts w:asciiTheme="minorEastAsia" w:hAnsiTheme="minorEastAsia" w:cstheme="minorEastAsia"/>
          <w:bCs/>
          <w:sz w:val="28"/>
          <w:szCs w:val="28"/>
        </w:rPr>
      </w:pPr>
      <w:r>
        <w:rPr>
          <w:rFonts w:hint="eastAsia"/>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常识导入，激发情感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教师：《论语》曰：“不学诗，无以言”。古人认为经过《诗经》教化，可以使人“温柔敦厚”。《诗经》在古代一直被选作各类学校的教材，甚至连东汉大字者郑玄家的婢女都熟读《诗经》，日常生活中能以《诗》相对。今天我们就来学习冠于三百篇之首的《关雎》。</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学生结合课前预习，介绍《诗经》，教师出示课件补充：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《诗经》是我国最早的一部诗歌总集，本来只称《诗》，后来被儒家奉为经典，改称《诗经》。收录了从西周初年到春秋中叶约五百年间的诗歌</w:t>
      </w:r>
      <w:r>
        <w:rPr>
          <w:rFonts w:asciiTheme="minorEastAsia" w:hAnsiTheme="minorEastAsia"/>
          <w:szCs w:val="21"/>
        </w:rPr>
        <w:t>305</w:t>
      </w:r>
      <w:r>
        <w:rPr>
          <w:rFonts w:hint="eastAsia" w:asciiTheme="minorEastAsia" w:hAnsiTheme="minorEastAsia"/>
          <w:szCs w:val="21"/>
        </w:rPr>
        <w:t>篇，也称“诗三百”，这些诗歌分为“风”“雅”“颂”三个部分。“风”又叫“国风”，是各地的歌谣，人民大众的口头创作，是《诗经》中的精华部分。有不少篇章揭露贵族统治集团对人民的压迫和剥削，也反映了人们的劳动生产情况和爱情生活。常用复沓的手法来反复咏叹，一首诗中的各章往往只有几个字不同，表现了民歌的特色。</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关雎》是《风》之始也，也是《诗经》第一篇。古人把它冠于三百篇之首，说明对它评价很高。《史记·外戚世家》曾经记述说：“《易》基乾坤，《诗》始《关雎》。《书》美厘降夫妇之际，人道之大伦也。”，孔子说：“《关雎》乐而不淫，哀而不伤。”其声、情、文、义俱佳，足以为《风》之始，三百篇之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二、初读课文，整体感知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（一）解决字词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学生听录音配乐朗读，正音，明节奏。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学生自读，要求：①读准字音；②抑扬顿挫。指名学生读，教师订正字音。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学生默读诗歌，结合注释，理解诗中关键词。教师投影：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荇莱（</w:t>
      </w:r>
      <w:r>
        <w:rPr>
          <w:rFonts w:asciiTheme="minorEastAsia" w:hAnsiTheme="minorEastAsia"/>
          <w:szCs w:val="21"/>
        </w:rPr>
        <w:t>xìng</w:t>
      </w:r>
      <w:r>
        <w:rPr>
          <w:rFonts w:hint="eastAsia" w:asciiTheme="minorEastAsia" w:hAnsiTheme="minorEastAsia"/>
          <w:szCs w:val="21"/>
        </w:rPr>
        <w:t>）：一种可食的水草。</w:t>
      </w:r>
      <w:r>
        <w:rPr>
          <w:rFonts w:asciiTheme="minorEastAsia" w:hAnsiTheme="minorEastAsia"/>
          <w:szCs w:val="21"/>
        </w:rPr>
        <w: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寤寐（</w:t>
      </w:r>
      <w:r>
        <w:rPr>
          <w:rFonts w:asciiTheme="minorEastAsia" w:hAnsiTheme="minorEastAsia"/>
          <w:szCs w:val="21"/>
        </w:rPr>
        <w:t>wù m</w:t>
      </w:r>
      <w:r>
        <w:rPr>
          <w:rFonts w:hint="eastAsia" w:ascii="宋体" w:hAnsi="宋体" w:cs="宋体"/>
          <w:szCs w:val="21"/>
        </w:rPr>
        <w:t>è</w:t>
      </w:r>
      <w:r>
        <w:rPr>
          <w:rFonts w:asciiTheme="minorEastAsia" w:hAnsiTheme="minorEastAsia"/>
          <w:szCs w:val="21"/>
        </w:rPr>
        <w:t>i</w:t>
      </w:r>
      <w:r>
        <w:rPr>
          <w:rFonts w:hint="eastAsia" w:asciiTheme="minorEastAsia" w:hAnsiTheme="minorEastAsia"/>
          <w:szCs w:val="21"/>
        </w:rPr>
        <w:t>）：这里指日日夜夜。寤，醒时。寐，睡时。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芼（</w:t>
      </w:r>
      <w:r>
        <w:rPr>
          <w:rFonts w:asciiTheme="minorEastAsia" w:hAnsiTheme="minorEastAsia"/>
          <w:szCs w:val="21"/>
        </w:rPr>
        <w:t>mào</w:t>
      </w:r>
      <w:r>
        <w:rPr>
          <w:rFonts w:hint="eastAsia" w:asciiTheme="minorEastAsia" w:hAnsiTheme="minorEastAsia"/>
          <w:szCs w:val="21"/>
        </w:rPr>
        <w:t>）：挑选。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（二）了解内容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学生结合注释，译读全诗。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要求：学生四人一组合作译读。①以诗译诗；②力求押韵；③解释扩展。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提问：用简洁的语言概括诗歌写了什么内容？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要求：指名学生回答。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明确：这首诗写一个青年男子对一个女子的爱慕、追求而又求之不得的过程。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w:t>
      </w:r>
      <w:r>
        <w:rPr>
          <w:rFonts w:asciiTheme="minorEastAsia" w:hAnsiTheme="minorEastAsia"/>
          <w:szCs w:val="21"/>
        </w:rPr>
        <w:t>.</w:t>
      </w:r>
      <w:r>
        <w:rPr>
          <w:rFonts w:hint="eastAsia" w:asciiTheme="minorEastAsia" w:hAnsiTheme="minorEastAsia"/>
          <w:szCs w:val="21"/>
        </w:rPr>
        <w:t>提问：根据诗歌内容描述几幅画面？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要求：学生自读诗歌，想象画面进行概述。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明确：雎鸠和鸣图、少女采荇图、长夜难眠图、尽情狂欢图。</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（一）找寻“美”点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提问：《关雎》被冠于《诗经》三百篇之首，一定有着独特的艺术魅力。请深入研读这首诗，寻觅《关雎》的美点。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要求：小组讨论交流，小组代表汇报。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意境美：关关鸣叫的雎鸠，碧水悠悠的河流，芳草萋萋的君子，左右飘摇的荇菜……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情感美：喜悦、爱慕→苦闷、惆怅→陶醉、幸福。“哀而不伤，乐而不淫”</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形象美：淑女：勤劳贤惠、娴静美丽；君子：重情重义、志趣高雅。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语言美：重章叠句的表达方式：大多数句子相同，少数字词不同，重复歌咏。这样反复咏唱，增强了节奏感，音乐感，形成了一种回环往复的美，带给人一种余味悠长的感觉。</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（二）探究“比兴”手法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提问：“关关雎鸠，在河之洲”与后面两句有内容上的直接联系吗？作者写这两句的作用是什么？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要求：学生联系上下文，思考作答，教师点拨。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明确：没有直接联系。用雎鸠鸟来引入男女爱情的描写，这种先言他物以引起所咏之物的表现手法叫做——兴。</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托“关雎”兴“窈窕淑女，君子好逑”。而且，雎鸠是一种贞鸟，传说它们雌雄形影不离。鸟类一般是群居的，而雎鸠却有固定的配偶，也就是一夫一妻，这说明爱情的忠贞。同时就预示着这首诗的主题——赞美忠贞的爱情。它在诗中的作用很重要，可以寓意、联想、象征、烘托气氛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提问：这首诗中有大量的“兴”句，请同学们在以下几节中找找看说说先言什么，后兴什么。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要求：学生自读诗歌，圈画句子体会。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第二、三章中“参差荇菜、左右流之”、“参差荇菜，左右采之”、“参差荇菜，左右芼之”，作者皆以采荇菜起兴，“流”、“采、“芼”几个动词的变换，生动地描绘了采摘荇莱的动作，又话意双关地写出男子求娶女子的热烈而急切的心情。“参差荇菜”的三次复唱，语气回旋跌宕，起到充分抒情表意的艺术效果，加了诗歌的抒情性和感染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w:t>
      </w:r>
      <w:r>
        <w:rPr>
          <w:rFonts w:asciiTheme="minorEastAsia" w:hAnsiTheme="minorEastAsia"/>
          <w:szCs w:val="21"/>
        </w:rPr>
        <w:t>.</w:t>
      </w:r>
      <w:r>
        <w:rPr>
          <w:rFonts w:hint="eastAsia" w:asciiTheme="minorEastAsia" w:hAnsiTheme="minorEastAsia"/>
          <w:szCs w:val="21"/>
        </w:rPr>
        <w:t>提问：比、兴经常和比结合使用，在兴的同时，又有比。所谓“比”，简单地说，就是比喻。我们刚才分析“兴”时，同时就有“比”。说说哪些语句采用了“比”的手法。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要求：学生自读诗歌，圈画句子体会。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明确：“关关雎鸠，在河之洲。窈窕淑女，君子好逑。”还有以荇菜的左右无方，随水而流，比喻淑女的难求。</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w:t>
      </w:r>
      <w:r>
        <w:rPr>
          <w:rFonts w:asciiTheme="minorEastAsia" w:hAnsiTheme="minorEastAsia"/>
          <w:szCs w:val="21"/>
        </w:rPr>
        <w:t>.</w:t>
      </w:r>
      <w:r>
        <w:rPr>
          <w:rFonts w:hint="eastAsia" w:asciiTheme="minorEastAsia" w:hAnsiTheme="minorEastAsia"/>
          <w:szCs w:val="21"/>
        </w:rPr>
        <w:t>教师补充资料，总结比兴手法。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宋人朱熹比较准确地说明了比兴手法的基本特征，他认为：“比者，以彼物比此物也”；“兴者，先言他物以引起所咏之辞也。”比就是对人或物加以形象的比喻，使其特征更加鲜明突出。“兴”就是起兴，是借助其他事物作为发端，以引起所要歌咏的内容。有的“兴”兼有发端与比喻的双重作用，“比兴”二字常连用，专用以指诗有寄托之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w:t>
      </w:r>
      <w:r>
        <w:rPr>
          <w:rFonts w:asciiTheme="minorEastAsia" w:hAnsiTheme="minorEastAsia"/>
          <w:szCs w:val="21"/>
        </w:rPr>
        <w:t>.</w:t>
      </w:r>
      <w:r>
        <w:rPr>
          <w:rFonts w:hint="eastAsia" w:asciiTheme="minorEastAsia" w:hAnsiTheme="minorEastAsia"/>
          <w:szCs w:val="21"/>
        </w:rPr>
        <w:t>提问：全诗比兴手法的运用起到了什么作用？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明确：诗歌用比兴的手法，渲染了气氛，突出了诗歌的意境美和情感美。</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教师多媒体课件出示李白的《秋浦歌》：</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《秋浦歌》（其十五）</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李白</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白发三千丈，缘愁似个长？</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不知明镜里，何处得秋霜！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提问：说说下面两首诗继承了《诗经》哪种表现手法？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明确：比兴。</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rPr>
        <w:t>配乐朗读：</w:t>
      </w:r>
      <w:r>
        <w:rPr>
          <w:rFonts w:hint="eastAsia" w:asciiTheme="minorEastAsia" w:hAnsiTheme="minorEastAsia"/>
          <w:szCs w:val="21"/>
        </w:rPr>
        <w:t>美诗可美读，美诗也可以歌唱，因为诗歌本是可以和乐而歌的。现在，让我们和着音乐，一齐深情吟唱这首传诵千古、经典古朴的爱情歌谣。</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问，学生小结，引导：《诗经》是人类文明的春天，是初生天地的源头清水，开阔、丰盈、简单、洁净。孔子也曾说：“《诗》，可以兴，可以观，可以群，可以怨。让我们在以后的生活中吟诵这优美文字，传唱这古老歌谣，我相信我们都可以诗意地栖居在大地上！</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六、实际演练，分层作业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课外阅读席慕容的爱情诗《一棵开花的树》，将将它与《〈诗经〉两首》进行对比，看它们的写法和情感有何异同。</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
          <w:szCs w:val="21"/>
        </w:rPr>
      </w:pPr>
      <w:r>
        <w:drawing>
          <wp:inline distT="0" distB="0" distL="0" distR="0">
            <wp:extent cx="2495550" cy="953770"/>
            <wp:effectExtent l="0" t="0" r="0"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2495550" cy="953770"/>
                    </a:xfrm>
                    <a:prstGeom prst="rect">
                      <a:avLst/>
                    </a:prstGeom>
                  </pic:spPr>
                </pic:pic>
              </a:graphicData>
            </a:graphic>
          </wp:inline>
        </w:drawing>
      </w:r>
    </w:p>
    <w:p>
      <w:pPr>
        <w:pStyle w:val="3"/>
        <w:spacing w:line="360" w:lineRule="auto"/>
        <w:jc w:val="center"/>
      </w:pPr>
      <w:bookmarkStart w:id="2" w:name="_Toc24219"/>
      <w:bookmarkStart w:id="3" w:name="_Toc28396"/>
      <w:r>
        <w:rPr>
          <w:rFonts w:hint="eastAsia"/>
        </w:rPr>
        <w:t>第二篇  《赫尔墨斯和雕像者》</w:t>
      </w:r>
      <w:bookmarkEnd w:id="2"/>
      <w:bookmarkEnd w:id="3"/>
    </w:p>
    <w:p>
      <w:pPr>
        <w:spacing w:line="360" w:lineRule="auto"/>
        <w:ind w:firstLine="420" w:firstLineChars="200"/>
      </w:pPr>
      <w:r>
        <w:rPr>
          <w:rFonts w:hint="eastAsia"/>
        </w:rPr>
        <w:t>1.题目：七年级上《赫尔墨斯和雕像者》片段教学</w:t>
      </w:r>
    </w:p>
    <w:p>
      <w:pPr>
        <w:spacing w:line="360" w:lineRule="auto"/>
        <w:ind w:firstLine="426"/>
      </w:pPr>
      <w:r>
        <w:rPr>
          <w:rFonts w:hint="eastAsia"/>
        </w:rPr>
        <w:t>2.内容：</w:t>
      </w:r>
    </w:p>
    <w:p>
      <w:pPr>
        <w:spacing w:line="360" w:lineRule="auto"/>
        <w:ind w:firstLine="426"/>
      </w:pPr>
      <w:r>
        <w:drawing>
          <wp:inline distT="0" distB="0" distL="0" distR="0">
            <wp:extent cx="5410200" cy="2813050"/>
            <wp:effectExtent l="0" t="0" r="0" b="635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5410478" cy="2813195"/>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（2）指导学生朗读课文，理解寓言的含义；</w:t>
      </w:r>
    </w:p>
    <w:p>
      <w:pPr>
        <w:spacing w:line="360" w:lineRule="auto"/>
        <w:ind w:firstLine="426"/>
      </w:pPr>
      <w:r>
        <w:rPr>
          <w:rFonts w:hint="eastAsia"/>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谈话导入，激发情感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教师：今天我们来学习一篇寓言。对寓言，同学们并不陌生，同学们能举几个你听过或读过的寓言吗？（中国的寓言大多凝成四言成语：同学们熟悉的如《拔苗助长》《刻舟求剑》《守株待兔》等，外国寓言如《狼和小羊》《乌龟和兔子》《农夫和蛇》等。）寓言往往都通过一个故事告诉我们道理，那么如何从故事中提炼出寓言的寓意呢？今天我们通过学习《伊索寓言》中的一则——《赫耳墨斯和雕像者》，一起探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学生结合课前预习，介绍《伊索寓言》，教师出示课件补充：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《伊索寓言》是一本古希腊寓言集。伊索是公元前六世纪希腊的一个奴隶，善讲寓言故事，后人搜集了古希腊流传的寓言，几经加工、编辑成书，统归在伊索的名下，称《伊索寓言》。</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二、初读课文，整体感知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（一）解决字词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学生自由朗读课文，读准、读通课文。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教师检查预习效果，课件出示生字词，指名学生朗读，相机正音，析字义。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庇护：保护、袒护。虚荣：不切实际的荣誉。今多用以比喻贪恋浮名及富贵。</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学生示范朗读，其他同学认真听，从字词读音、朗读节奏、语气表达等方面进行评价。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（二）了解内容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提问：这则寓言讲了一个什么故事？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要求：学生自读课文，总结概述。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明确：赫尔墨斯为了知道自己在人间受到多大大的尊重，到人间询问自己雕像的价值，结果却自取其辱。</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（一）感知人物形象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提问：赫尔墨斯为什么要问自己雕像价格？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要求：学生找到文中原句回答。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明确：赫耳墨斯想知道他在人间受到多大的尊重。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提问：赫尔墨斯是如何问价的？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要求：学生根据课文内容进行总结。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明确：赫尔墨斯先问了宙斯和赫拉的雕像价格，最后问自己的雕像价格。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w:t>
      </w:r>
      <w:r>
        <w:rPr>
          <w:rFonts w:asciiTheme="minorEastAsia" w:hAnsiTheme="minorEastAsia"/>
          <w:szCs w:val="21"/>
        </w:rPr>
        <w:t>.</w:t>
      </w:r>
      <w:r>
        <w:rPr>
          <w:rFonts w:hint="eastAsia" w:asciiTheme="minorEastAsia" w:hAnsiTheme="minorEastAsia"/>
          <w:szCs w:val="21"/>
        </w:rPr>
        <w:t>提问：赫尔墨斯为什么先问宙斯和赫拉的雕像价格？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要求：教师补充希腊神话人物关系，学生思考，指名回答。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因为宙斯是希腊神话里神的首领，他问宙斯雕像的价格，这说明了赫尔莫斯的自以为是、认为他会被人们受到尊重。如果首先问自己的雕像的价钱，结果有可能会更加难堪、但也许会有一丝转机，自己的雕像或许还值那一两个银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4.</w:t>
      </w:r>
      <w:r>
        <w:rPr>
          <w:rFonts w:hint="eastAsia" w:asciiTheme="minorEastAsia" w:hAnsiTheme="minorEastAsia"/>
          <w:szCs w:val="21"/>
        </w:rPr>
        <w:t>提问：赫尔墨斯为什么“笑着问道”，反映了他的什么心理？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要求：学生联系上下文，自主体会。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明确：赫尔墨斯听到身为至高无上的宙斯的价值并不怎么高，心里感到很得意，也有幸灾乐祸之意。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w:t>
      </w:r>
      <w:r>
        <w:rPr>
          <w:rFonts w:asciiTheme="minorEastAsia" w:hAnsiTheme="minorEastAsia"/>
          <w:szCs w:val="21"/>
        </w:rPr>
        <w:t>.</w:t>
      </w:r>
      <w:r>
        <w:rPr>
          <w:rFonts w:hint="eastAsia" w:asciiTheme="minorEastAsia" w:hAnsiTheme="minorEastAsia"/>
          <w:szCs w:val="21"/>
        </w:rPr>
        <w:t>提问：赫尔墨斯是一个什么样的人？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要求：学生结合人物的言行、心理活动体会分析。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明确：赫尔墨斯是一个自命不凡、妄自尊大、爱慕虚荣的盲目自高自大者。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指导学生分角色朗读，发挥想象，揣摩人物的神态、语气、心理，进一步体会人物形象。</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（二）体会故事寓意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提问：这则故事告诉我们什么道理？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要求：学生结合最后一句，交流讨论，教师启发学生多角度总结道理。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预设：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①人要有自知之明，清楚地认识自己。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②在一个岗位要尽到自己的责任。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③人的价值不是通过地位的高低决定的，而是看一个人为社会做了多少贡献。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④不被人重视的人不等于没有价值。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寓意来源于故事，那如果故事的结尾不一样，那寓言的寓意会不会改变呢？思考：赫尔墨斯听说自己的雕像只能算“饶头”，白送后，内心是怎么想的？他会说些什么？又会做些什么呢？请同学们发挥想象，为这则寓言续写一个结尾，并思考寓意是否发生变化。</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要求：学生展开想象，自由书写，师生评价。</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教师提问，学生小结，引导：</w:t>
      </w:r>
      <w:r>
        <w:rPr>
          <w:rFonts w:asciiTheme="minorEastAsia" w:hAnsiTheme="minorEastAsia"/>
          <w:szCs w:val="21"/>
        </w:rPr>
        <w:t xml:space="preserv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六、实际演练，分层作业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依据课堂讨论，自己命题编写一则寓言，规整地写到本子上。</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推荐阅读《中国古代寓言故事》《克雷洛夫寓言》《伊索寓言》等。</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
          <w:color w:val="FF0000"/>
          <w:szCs w:val="21"/>
        </w:rPr>
      </w:pPr>
      <w:r>
        <w:drawing>
          <wp:inline distT="0" distB="0" distL="0" distR="0">
            <wp:extent cx="3575050" cy="1619250"/>
            <wp:effectExtent l="0" t="0" r="635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stretch>
                      <a:fillRect/>
                    </a:stretch>
                  </pic:blipFill>
                  <pic:spPr>
                    <a:xfrm>
                      <a:off x="0" y="0"/>
                      <a:ext cx="3575234" cy="1619333"/>
                    </a:xfrm>
                    <a:prstGeom prst="rect">
                      <a:avLst/>
                    </a:prstGeom>
                  </pic:spPr>
                </pic:pic>
              </a:graphicData>
            </a:graphic>
          </wp:inline>
        </w:drawing>
      </w:r>
    </w:p>
    <w:p>
      <w:pPr>
        <w:widowControl/>
        <w:spacing w:line="360" w:lineRule="auto"/>
        <w:jc w:val="center"/>
        <w:rPr>
          <w:rFonts w:asciiTheme="minorEastAsia" w:hAnsiTheme="minorEastAsia" w:cstheme="minorEastAsia"/>
          <w:bCs/>
          <w:szCs w:val="28"/>
        </w:rPr>
      </w:pPr>
    </w:p>
    <w:p>
      <w:pPr>
        <w:spacing w:line="360" w:lineRule="auto"/>
      </w:pPr>
    </w:p>
    <w:p>
      <w:pPr>
        <w:spacing w:line="360" w:lineRule="auto"/>
      </w:pPr>
    </w:p>
    <w:p>
      <w:pPr>
        <w:pStyle w:val="3"/>
        <w:spacing w:line="360" w:lineRule="auto"/>
        <w:jc w:val="center"/>
      </w:pPr>
      <w:bookmarkStart w:id="4" w:name="_Toc16577"/>
      <w:bookmarkStart w:id="5" w:name="_Toc27596"/>
      <w:r>
        <w:rPr>
          <w:rFonts w:hint="eastAsia"/>
        </w:rPr>
        <w:t>第三篇  《记承天寺夜游》</w:t>
      </w:r>
      <w:bookmarkEnd w:id="4"/>
      <w:bookmarkEnd w:id="5"/>
    </w:p>
    <w:p>
      <w:pPr>
        <w:spacing w:line="360" w:lineRule="auto"/>
        <w:ind w:firstLine="420" w:firstLineChars="200"/>
      </w:pPr>
      <w:r>
        <w:rPr>
          <w:rFonts w:hint="eastAsia"/>
        </w:rPr>
        <w:t>1.题目：八年级《记承天寺夜游》片段教学</w:t>
      </w:r>
    </w:p>
    <w:p>
      <w:pPr>
        <w:spacing w:line="360" w:lineRule="auto"/>
        <w:ind w:firstLine="426"/>
      </w:pPr>
      <w:r>
        <w:rPr>
          <w:rFonts w:hint="eastAsia"/>
        </w:rPr>
        <w:t>2.内容：</w:t>
      </w:r>
    </w:p>
    <w:p>
      <w:pPr>
        <w:tabs>
          <w:tab w:val="left" w:pos="2836"/>
          <w:tab w:val="center" w:pos="5506"/>
        </w:tabs>
        <w:spacing w:line="360" w:lineRule="auto"/>
        <w:jc w:val="left"/>
        <w:rPr>
          <w:rFonts w:asciiTheme="minorEastAsia" w:hAnsiTheme="minorEastAsia" w:cstheme="minorEastAsia"/>
          <w:bCs/>
          <w:sz w:val="28"/>
          <w:szCs w:val="28"/>
        </w:rPr>
      </w:pPr>
      <w:r>
        <w:rPr>
          <w:rFonts w:hint="eastAsia"/>
        </w:rPr>
        <w:tab/>
      </w:r>
      <w:r>
        <w:rPr>
          <w:rFonts w:hint="eastAsia"/>
        </w:rPr>
        <w:tab/>
      </w:r>
      <w:r>
        <w:drawing>
          <wp:inline distT="0" distB="0" distL="0" distR="0">
            <wp:extent cx="3598545" cy="3326765"/>
            <wp:effectExtent l="0" t="0" r="1905" b="698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a:stretch>
                      <a:fillRect/>
                    </a:stretch>
                  </pic:blipFill>
                  <pic:spPr>
                    <a:xfrm>
                      <a:off x="0" y="0"/>
                      <a:ext cx="3648665" cy="3373293"/>
                    </a:xfrm>
                    <a:prstGeom prst="rect">
                      <a:avLst/>
                    </a:prstGeom>
                  </pic:spPr>
                </pic:pic>
              </a:graphicData>
            </a:graphic>
          </wp:inline>
        </w:drawing>
      </w:r>
    </w:p>
    <w:p>
      <w:pPr>
        <w:spacing w:line="360" w:lineRule="auto"/>
        <w:ind w:firstLine="426"/>
        <w:rPr>
          <w:rFonts w:asciiTheme="minorEastAsia" w:hAnsiTheme="minorEastAsia" w:cstheme="minorEastAsia"/>
          <w:bCs/>
          <w:sz w:val="28"/>
          <w:szCs w:val="28"/>
        </w:rPr>
      </w:pP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（2）指导学生有感情地朗读全文，体会作者的情感；</w:t>
      </w:r>
    </w:p>
    <w:p>
      <w:pPr>
        <w:spacing w:line="360" w:lineRule="auto"/>
        <w:ind w:firstLine="426"/>
      </w:pPr>
      <w:r>
        <w:rPr>
          <w:rFonts w:hint="eastAsia"/>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创设情境，导入新课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月亮总会引起人们的无限遐思，古往今来，有许多文人墨客借月抒怀。今天我们学习的《记承天寺夜游》在咏月诗文中别具一格，让我们一起欣赏这篇课文。(板书课题)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二、初读课文</w:t>
      </w:r>
      <w:r>
        <w:rPr>
          <w:rFonts w:hint="eastAsia" w:asciiTheme="minorEastAsia" w:hAnsiTheme="minorEastAsia"/>
          <w:b/>
          <w:szCs w:val="21"/>
        </w:rPr>
        <w:t>，整体感知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（一）分析课题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“记”即游记，“承天寺”在现在湖北黄冈南，点明游的地点，“夜”点名时间。题目点明了文章的写作内容。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（二）解决字词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1.播放名家范读音频，学生跟读,标注语音。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2.学生结合课下注释理解文意,教师讲解重点字词。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(1)户：门。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(2)欣然：兴的样子。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(3)行：散步。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(4)念：考虑，想到。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(5)盖：原来是。</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提问：作者为什么要页游承天寺？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明确：一是因为月色很美；二是因为作者被贬谪，心情郁闷孤独。</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（一）感受美景</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提问：月色有多美？作者是怎样描写的？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要求：用原文的语句回答。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明确：月色——积水空明；竹柏——藻荇交横。</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.提问：作者用了什么修辞手法来描绘月色的？从中可以看出这幅月夜图有什么特点？给你什么样的感受。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要求：学生再读课文，指名回答。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明确：运用比喻的修辞手法，写出了月夜皎洁、澄清、透明的特点，给人一种月色清澈透明、竹柏清丽淡雅的感受。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多种形式指导朗读。</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（二）体会情感</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1.提问：欣赏到如此优美的月色，作者发出怎样的感慨？</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明确：何夜无月？何处无竹柏？但少闲人如吾两人者耳。</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2.提问：“闲人”，即清闲之人，作者为什么说自己是闲人？在文中是如何体现的？</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明确：①入夜即解衣欲睡。②见月色入户便欣然起行。③与怀民于庭中散步。④欣赏月下美景。</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教师总结：闲人并非闲极无聊、无所事事的人，而是具有闲情雅致的人。</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3.提问：一个“闲”字都包含了作者的哪些情感？请结合写作背景试着揣摩。</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要求：小组讨论。</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明确：闲人，也包含了作者郁郁不得志的悲凉心境，作者在政治上有远大的抱负，但是被一贬再贬，流落黄州，在内心深处，他又何尝想做一-个“闲人”呢?赏月“闲人”的自得只不过是被贬闲人的自我安慰罢了。</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全文思想感情主要体现在“闲”字上，表达了作者赏月的欣喜、贬谪的悲凉、 人生的感慨、 漫步的悠闲、自我排遣忧闷的达观等复杂微妙的思想感情。</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4</w:t>
      </w:r>
      <w:r>
        <w:rPr>
          <w:rFonts w:asciiTheme="minorEastAsia" w:hAnsiTheme="minorEastAsia"/>
        </w:rPr>
        <w:t>.</w:t>
      </w:r>
      <w:r>
        <w:rPr>
          <w:rFonts w:hint="eastAsia" w:asciiTheme="minorEastAsia" w:hAnsiTheme="minorEastAsia"/>
        </w:rPr>
        <w:t>教师指导学生有感情的朗读课文。</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请同学们再读课文体会作者的情感。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总结：同学们，《记承天寺夜游》不仅是一幅清闲淡雅的水墨画，是一颗即使在不平遭遇中仍然用-颗恬淡的心灵去欣赏生活中的美的敏感心灵，更是一种饱经忧患仍然对社会和人生保持热情和积极进取的人生态度，是- -种“宠辱不惊，闲看亭前花开花落，去留无意，漫观天外云卷去舒”的旷达情怀……</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小结：学生自由畅谈本节课的收获。</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六、实际演练，分层作业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用第一人称将本文扩写成现代文。</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
          <w:color w:val="FF0000"/>
          <w:szCs w:val="21"/>
        </w:rPr>
      </w:pPr>
      <w:r>
        <w:drawing>
          <wp:inline distT="0" distB="0" distL="0" distR="0">
            <wp:extent cx="2923540" cy="1355090"/>
            <wp:effectExtent l="0" t="0" r="10160" b="1651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5"/>
                    <a:stretch>
                      <a:fillRect/>
                    </a:stretch>
                  </pic:blipFill>
                  <pic:spPr>
                    <a:xfrm>
                      <a:off x="0" y="0"/>
                      <a:ext cx="2971039" cy="1377053"/>
                    </a:xfrm>
                    <a:prstGeom prst="rect">
                      <a:avLst/>
                    </a:prstGeom>
                  </pic:spPr>
                </pic:pic>
              </a:graphicData>
            </a:graphic>
          </wp:inline>
        </w:drawing>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6" w:name="_Toc20796"/>
      <w:bookmarkStart w:id="7" w:name="_Toc5336"/>
      <w:r>
        <w:rPr>
          <w:rFonts w:hint="eastAsia"/>
        </w:rPr>
        <w:t>第四篇  《口技》</w:t>
      </w:r>
      <w:bookmarkEnd w:id="6"/>
      <w:bookmarkEnd w:id="7"/>
    </w:p>
    <w:p>
      <w:pPr>
        <w:spacing w:line="360" w:lineRule="auto"/>
        <w:ind w:firstLine="420" w:firstLineChars="200"/>
      </w:pPr>
      <w:r>
        <w:rPr>
          <w:rFonts w:hint="eastAsia"/>
        </w:rPr>
        <w:t>1.题目：七年级《口技》片段教学</w:t>
      </w:r>
    </w:p>
    <w:p>
      <w:pPr>
        <w:spacing w:line="360" w:lineRule="auto"/>
        <w:ind w:firstLine="426"/>
      </w:pPr>
      <w:r>
        <w:rPr>
          <w:rFonts w:hint="eastAsia"/>
        </w:rPr>
        <w:t>2.内容：</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解释下列向子中加粗的词。</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（1）</w:t>
      </w:r>
      <w:r>
        <w:rPr>
          <w:rFonts w:hint="eastAsia" w:asciiTheme="minorEastAsia" w:hAnsiTheme="minorEastAsia" w:cstheme="minorEastAsia"/>
          <w:b/>
          <w:bCs/>
          <w:szCs w:val="28"/>
        </w:rPr>
        <w:t>会</w:t>
      </w:r>
      <w:r>
        <w:rPr>
          <w:rFonts w:hint="eastAsia" w:asciiTheme="minorEastAsia" w:hAnsiTheme="minorEastAsia" w:cstheme="minorEastAsia"/>
          <w:bCs/>
          <w:szCs w:val="28"/>
        </w:rPr>
        <w:t>宾客大</w:t>
      </w:r>
      <w:r>
        <w:rPr>
          <w:rFonts w:hint="eastAsia" w:asciiTheme="minorEastAsia" w:hAnsiTheme="minorEastAsia" w:cstheme="minorEastAsia"/>
          <w:b/>
          <w:bCs/>
          <w:szCs w:val="28"/>
        </w:rPr>
        <w:t>宴</w:t>
      </w:r>
      <w:r>
        <w:rPr>
          <w:rFonts w:hint="eastAsia" w:asciiTheme="minorEastAsia" w:hAnsiTheme="minorEastAsia" w:cstheme="minorEastAsia"/>
          <w:bCs/>
          <w:szCs w:val="28"/>
        </w:rPr>
        <w:t>。</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（2）</w:t>
      </w:r>
      <w:r>
        <w:rPr>
          <w:rFonts w:hint="eastAsia" w:asciiTheme="minorEastAsia" w:hAnsiTheme="minorEastAsia" w:cstheme="minorEastAsia"/>
          <w:b/>
          <w:bCs/>
          <w:szCs w:val="28"/>
        </w:rPr>
        <w:t>但闻</w:t>
      </w:r>
      <w:r>
        <w:rPr>
          <w:rFonts w:hint="eastAsia" w:asciiTheme="minorEastAsia" w:hAnsiTheme="minorEastAsia" w:cstheme="minorEastAsia"/>
          <w:bCs/>
          <w:szCs w:val="28"/>
        </w:rPr>
        <w:t>屏障中抚尺一下，满座寂然，无敢哗者。</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（3）妇抚儿</w:t>
      </w:r>
      <w:r>
        <w:rPr>
          <w:rFonts w:hint="eastAsia" w:asciiTheme="minorEastAsia" w:hAnsiTheme="minorEastAsia" w:cstheme="minorEastAsia"/>
          <w:b/>
          <w:bCs/>
          <w:szCs w:val="28"/>
        </w:rPr>
        <w:t>乳</w:t>
      </w:r>
      <w:r>
        <w:rPr>
          <w:rFonts w:hint="eastAsia" w:asciiTheme="minorEastAsia" w:hAnsiTheme="minorEastAsia" w:cstheme="minorEastAsia"/>
          <w:bCs/>
          <w:szCs w:val="28"/>
        </w:rPr>
        <w:t>,儿含乳啼,妇拍而</w:t>
      </w:r>
      <w:r>
        <w:rPr>
          <w:rFonts w:hint="eastAsia" w:asciiTheme="minorEastAsia" w:hAnsiTheme="minorEastAsia" w:cstheme="minorEastAsia"/>
          <w:b/>
          <w:bCs/>
          <w:szCs w:val="28"/>
        </w:rPr>
        <w:t>鸣</w:t>
      </w:r>
      <w:r>
        <w:rPr>
          <w:rFonts w:hint="eastAsia" w:asciiTheme="minorEastAsia" w:hAnsiTheme="minorEastAsia" w:cstheme="minorEastAsia"/>
          <w:bCs/>
          <w:szCs w:val="28"/>
        </w:rPr>
        <w:t>之。</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（4）宾客意</w:t>
      </w:r>
      <w:r>
        <w:rPr>
          <w:rFonts w:hint="eastAsia" w:asciiTheme="minorEastAsia" w:hAnsiTheme="minorEastAsia" w:cstheme="minorEastAsia"/>
          <w:b/>
          <w:bCs/>
          <w:szCs w:val="28"/>
        </w:rPr>
        <w:t>少</w:t>
      </w:r>
      <w:r>
        <w:rPr>
          <w:rFonts w:hint="eastAsia" w:asciiTheme="minorEastAsia" w:hAnsiTheme="minorEastAsia" w:cstheme="minorEastAsia"/>
          <w:bCs/>
          <w:szCs w:val="28"/>
        </w:rPr>
        <w:t>舒,</w:t>
      </w:r>
      <w:r>
        <w:rPr>
          <w:rFonts w:hint="eastAsia" w:asciiTheme="minorEastAsia" w:hAnsiTheme="minorEastAsia" w:cstheme="minorEastAsia"/>
          <w:b/>
          <w:bCs/>
          <w:szCs w:val="28"/>
        </w:rPr>
        <w:t>稍稍</w:t>
      </w:r>
      <w:r>
        <w:rPr>
          <w:rFonts w:hint="eastAsia" w:asciiTheme="minorEastAsia" w:hAnsiTheme="minorEastAsia" w:cstheme="minorEastAsia"/>
          <w:bCs/>
          <w:szCs w:val="28"/>
        </w:rPr>
        <w:t>正坐。</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（5）人有百口，口有百舌，不能</w:t>
      </w:r>
      <w:r>
        <w:rPr>
          <w:rFonts w:hint="eastAsia" w:asciiTheme="minorEastAsia" w:hAnsiTheme="minorEastAsia" w:cstheme="minorEastAsia"/>
          <w:b/>
          <w:bCs/>
          <w:szCs w:val="28"/>
        </w:rPr>
        <w:t>名</w:t>
      </w:r>
      <w:r>
        <w:rPr>
          <w:rFonts w:hint="eastAsia" w:asciiTheme="minorEastAsia" w:hAnsiTheme="minorEastAsia" w:cstheme="minorEastAsia"/>
          <w:bCs/>
          <w:szCs w:val="28"/>
        </w:rPr>
        <w:t>其一处也。</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（6）于是宾客无不变色离席，奋臂出袖,两</w:t>
      </w:r>
      <w:r>
        <w:rPr>
          <w:rFonts w:hint="eastAsia" w:asciiTheme="minorEastAsia" w:hAnsiTheme="minorEastAsia" w:cstheme="minorEastAsia"/>
          <w:b/>
          <w:bCs/>
          <w:szCs w:val="28"/>
        </w:rPr>
        <w:t>股</w:t>
      </w:r>
      <w:r>
        <w:rPr>
          <w:rFonts w:hint="eastAsia" w:asciiTheme="minorEastAsia" w:hAnsiTheme="minorEastAsia" w:cstheme="minorEastAsia"/>
          <w:bCs/>
          <w:szCs w:val="28"/>
        </w:rPr>
        <w:t>战战,几欲先</w:t>
      </w:r>
      <w:r>
        <w:rPr>
          <w:rFonts w:hint="eastAsia" w:asciiTheme="minorEastAsia" w:hAnsiTheme="minorEastAsia" w:cstheme="minorEastAsia"/>
          <w:b/>
          <w:bCs/>
          <w:szCs w:val="28"/>
        </w:rPr>
        <w:t>走</w:t>
      </w:r>
      <w:r>
        <w:rPr>
          <w:rFonts w:hint="eastAsia" w:asciiTheme="minorEastAsia" w:hAnsiTheme="minorEastAsia" w:cstheme="minorEastAsia"/>
          <w:bCs/>
          <w:szCs w:val="28"/>
        </w:rPr>
        <w:t>。</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（2）字词朗读；</w:t>
      </w:r>
    </w:p>
    <w:p>
      <w:pPr>
        <w:spacing w:line="360" w:lineRule="auto"/>
        <w:ind w:firstLine="426"/>
      </w:pPr>
      <w:r>
        <w:rPr>
          <w:rFonts w:hint="eastAsia"/>
        </w:rPr>
        <w:t>（3）指导学生理解词语古今异义和词类活用，理解句子意思。</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复习导入，做好铺垫</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引导学生回顾上次课的内容：上堂课我们已经学习了《口技》这篇课文，谁能够用简洁的语言来概括一下这篇文章呢?（《口技》是一篇清朝初年散文，表现了一位口技艺人的高超技艺。本文按时间顺序，记叙了一场精彩的口技表演。表演者用各种不同的声响，异常逼真地摹拟出一组有节奏、有连续性的生活场景，令人深切感受到口技这一传统民间艺术的魅力。）</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二、初读课文</w:t>
      </w:r>
      <w:r>
        <w:rPr>
          <w:rFonts w:hint="eastAsia" w:asciiTheme="minorEastAsia" w:hAnsiTheme="minorEastAsia"/>
          <w:b/>
          <w:szCs w:val="21"/>
        </w:rPr>
        <w:t>，整体感知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cs="宋体"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cs="宋体" w:asciiTheme="minorEastAsia" w:hAnsiTheme="minorEastAsia"/>
          <w:szCs w:val="21"/>
        </w:rPr>
        <w:t>学生自读课后习题的6个句子，教师适当点拨指导读音及断句。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请学生先自己解释这几个文言文语句。</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1.提问：加粗的字如何理解？谁能说一说第一句是什么意思？</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要求：指名学生回答。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（1）会：适逢，正赶上。古义：适逢，正赶上/今义：聚集、见面、理解等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（2）宴：举行宴会。(名词作动词)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（3）会宾客大宴：正赶上有户人家宴请宾客。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提问：谁能来挑战第二句话？</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t>但闻：只听见。但，只。</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（2））但闻屏障中抚尺-下，满座寂然，无敢哗者：只听见屏风里面醒木一拍，全场马上静悄悄的，没有人敢大声说话。</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.提问：第三句中的“乳”“鸣”具体怎么解释？</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要求：学生交流讨论后回答。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（1）乳：喂奶（名词作动词）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（2）鸣：轻声哼唱哄小孩入睡。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4.</w:t>
      </w:r>
      <w:r>
        <w:rPr>
          <w:rFonts w:hint="eastAsia" w:asciiTheme="minorEastAsia" w:hAnsiTheme="minorEastAsia"/>
          <w:szCs w:val="21"/>
        </w:rPr>
        <w:t>提问：第四句中的“少”和“稍稍”和现代汉语的意思一样吗？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明确：几乎一样。少：稍微。稍稍：渐渐。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w:t>
      </w:r>
      <w:r>
        <w:rPr>
          <w:rFonts w:asciiTheme="minorEastAsia" w:hAnsiTheme="minorEastAsia"/>
          <w:szCs w:val="21"/>
        </w:rPr>
        <w:t>.</w:t>
      </w:r>
      <w:r>
        <w:rPr>
          <w:rFonts w:hint="eastAsia" w:asciiTheme="minorEastAsia" w:hAnsiTheme="minorEastAsia"/>
          <w:szCs w:val="21"/>
        </w:rPr>
        <w:t>提问：第五句话谁能来翻译一下？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cstheme="minorEastAsia"/>
          <w:bCs/>
          <w:sz w:val="28"/>
          <w:szCs w:val="28"/>
        </w:rPr>
      </w:pPr>
      <w:r>
        <w:rPr>
          <w:rFonts w:hint="eastAsia" w:asciiTheme="minorEastAsia" w:hAnsiTheme="minorEastAsia"/>
          <w:szCs w:val="21"/>
        </w:rPr>
        <w:t>明确：即使一个人有上百张嘴，每张嘴里有上百条舌头，也不能说清其中一个地方。</w:t>
      </w:r>
      <w:r>
        <w:rPr>
          <w:rFonts w:hint="eastAsia" w:asciiTheme="minorEastAsia" w:hAnsiTheme="minorEastAsia" w:cstheme="minorEastAsia"/>
          <w:bCs/>
          <w:szCs w:val="28"/>
        </w:rPr>
        <w:t>名：说出</w:t>
      </w:r>
      <w:r>
        <w:rPr>
          <w:rFonts w:hint="eastAsia" w:asciiTheme="minorEastAsia" w:hAnsiTheme="minorEastAsia" w:cstheme="minorEastAsia"/>
          <w:bCs/>
          <w:sz w:val="28"/>
          <w:szCs w:val="28"/>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6.</w:t>
      </w:r>
      <w:r>
        <w:rPr>
          <w:rFonts w:hint="eastAsia" w:asciiTheme="minorEastAsia" w:hAnsiTheme="minorEastAsia"/>
          <w:szCs w:val="21"/>
        </w:rPr>
        <w:t>提问：最后一句中“股”“跑”分别是什么意思？请大家把这句话的意思说完整。</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要求：指名学生回答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firstLineChars="200"/>
      </w:pPr>
      <w:r>
        <w:rPr>
          <w:rFonts w:hint="eastAsia" w:asciiTheme="minorEastAsia" w:hAnsiTheme="minorEastAsia"/>
          <w:szCs w:val="21"/>
        </w:rPr>
        <w:t>（1）</w:t>
      </w:r>
      <w:r>
        <w:t>股：大腿。古义：大腿   今义：量词</w:t>
      </w:r>
    </w:p>
    <w:p>
      <w:pPr>
        <w:pBdr>
          <w:top w:val="single" w:color="auto" w:sz="4" w:space="0"/>
          <w:left w:val="single" w:color="auto" w:sz="4" w:space="0"/>
          <w:bottom w:val="single" w:color="auto" w:sz="4" w:space="0"/>
          <w:right w:val="single" w:color="auto" w:sz="4" w:space="0"/>
        </w:pBdr>
        <w:spacing w:line="360" w:lineRule="auto"/>
        <w:ind w:firstLine="420" w:firstLineChars="200"/>
      </w:pPr>
      <w:r>
        <w:rPr>
          <w:rFonts w:hint="eastAsia"/>
        </w:rPr>
        <w:t>（2）</w:t>
      </w:r>
      <w:r>
        <w:t>走：跑。古义：跑/今义：行走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（3）于是宾客无不变色离席，奋臂出袖,两股战战,几欲先走：在这种情况下，宾客们没有一个不变了脸色，离开席位，捋起衣袖，伸出手臂，两腿打着哆嗦，差一点争先恐后地跑了。</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7</w:t>
      </w:r>
      <w:r>
        <w:rPr>
          <w:rFonts w:asciiTheme="minorEastAsia" w:hAnsiTheme="minorEastAsia"/>
          <w:szCs w:val="21"/>
        </w:rPr>
        <w:t>.</w:t>
      </w:r>
      <w:r>
        <w:rPr>
          <w:rFonts w:hint="eastAsia" w:asciiTheme="minorEastAsia" w:hAnsiTheme="minorEastAsia"/>
          <w:szCs w:val="21"/>
        </w:rPr>
        <w:t>请学生朗读下列句子，语气侧重朗读加粗的字词。</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b/>
          <w:szCs w:val="21"/>
        </w:rPr>
      </w:pPr>
      <w:r>
        <w:rPr>
          <w:rFonts w:asciiTheme="minorEastAsia" w:hAnsiTheme="minorEastAsia"/>
          <w:b/>
          <w:szCs w:val="21"/>
        </w:rPr>
        <w:t>四、</w:t>
      </w:r>
      <w:r>
        <w:rPr>
          <w:rFonts w:hint="eastAsia" w:asciiTheme="minorEastAsia" w:hAnsiTheme="minorEastAsia"/>
          <w:b/>
          <w:szCs w:val="21"/>
        </w:rPr>
        <w:t>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请学生小组内进行讨论，结合以前所学文言文，或者听说过的文言句子中有没有与加粗的词类似的用法。讨论结束后进行总结分享，教师点拨、整理，全班以记笔记的形式加以积累。</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提问：本节课学了哪些文言现象？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要求：学生讨论后总结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明确：古今异义词和词类活用（名词作动词）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六、实际演练，分层作业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课后寻找本节课学习的文言词语的其他意思和出处，下堂课来交流。</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口技</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会：适逢，正赶上。古今异义词</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宴：举行宴会。词类活用，名词作动词</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乳：喂奶。</w:t>
      </w:r>
      <w:r>
        <w:rPr>
          <w:rFonts w:asciiTheme="minorEastAsia" w:hAnsiTheme="minorEastAsia"/>
          <w:szCs w:val="21"/>
        </w:rPr>
        <w:t xml:space="preserve"> </w:t>
      </w:r>
      <w:r>
        <w:rPr>
          <w:rFonts w:hint="eastAsia" w:asciiTheme="minorEastAsia" w:hAnsiTheme="minorEastAsia"/>
          <w:szCs w:val="21"/>
        </w:rPr>
        <w:t>词类活用，名词作动词</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股：大腿。古今异义词</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走：跑。古今异义词</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8" w:name="_Toc9089"/>
      <w:bookmarkStart w:id="9" w:name="_Toc29267"/>
      <w:r>
        <w:rPr>
          <w:rFonts w:hint="eastAsia"/>
        </w:rPr>
        <w:t>第五篇  《芦花荡》</w:t>
      </w:r>
      <w:bookmarkEnd w:id="8"/>
      <w:bookmarkEnd w:id="9"/>
    </w:p>
    <w:p>
      <w:pPr>
        <w:spacing w:line="360" w:lineRule="auto"/>
        <w:ind w:firstLine="420" w:firstLineChars="200"/>
      </w:pPr>
      <w:r>
        <w:rPr>
          <w:rFonts w:hint="eastAsia"/>
        </w:rPr>
        <w:t>1.题目：八年级《芦花荡》片段教学</w:t>
      </w:r>
    </w:p>
    <w:p>
      <w:pPr>
        <w:spacing w:line="360" w:lineRule="auto"/>
        <w:ind w:firstLine="425"/>
      </w:pPr>
      <w:r>
        <w:rPr>
          <w:rFonts w:hint="eastAsia"/>
        </w:rPr>
        <w:t>2.内容：</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 xml:space="preserve">夜晚，敌人从炮楼的小窗子里，呆望着这阴森黑暗的大苇塘，天空的星星也像浸在水里，而且要滴落下来的样子。到这样的深夜，苇塘里才有水鸟飞动和唱歌的声音，白天它们是紧紧藏到窝里躲避炮火去了。苇子还是那么狠狠地往上钻，目标好像就是天上。 </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 xml:space="preserve">敌人监视着苇塘。他们提防有人给苇塘里的人送来柴米，也提防里面的队伍会跑了出去。我们的队伍还没有退却的意思。可是假如是月明风清的夜晚，人们的眼再尖利一些，就可以看见有一只小船从苇塘里撑出来，在淀里，像一片苇叶，奔着东南去了。半夜以后，小船又飘回来，船舱里装满了柴米油盐，有时还带来一两个从远方赶来的干部。 </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 xml:space="preserve">撑船的是一个将近六十岁的老头子，船是一只尖尖的小船。老头子只穿一条蓝色的破旧短裤，站在船尾巴上，手里拿着一根竹篙。 </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 xml:space="preserve">老头子浑身没有多少肉，干瘦得像老了的鱼鹰。可是那晒得干黑的脸，短短的花白胡子却特别精神，那一对深陷的眼睛却特别明亮。很少见到这样尖利明亮的眼睛，除非是在白洋淀上。 </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 xml:space="preserve">老头子每天夜里在水淀出入，他的工作范围广得很：里外交通，运输粮草，护送干部；而且不带一枝枪。他对苇塘里的负责同志说：你什么也靠给我，我什么也靠给水上的能耐，一切保险。 </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 xml:space="preserve">老头子过于自信和自尊。每天夜里，在敌人紧紧封锁的水面上，就像一个没事人，他按照早出晚归捕鱼撒网那股悠闲的心情撑着船，编算着使自己高兴也使别人高兴的事情。 </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 xml:space="preserve">因为他，敌人的愿望就没有达到。 </w:t>
      </w:r>
    </w:p>
    <w:p>
      <w:pPr>
        <w:spacing w:line="360" w:lineRule="auto"/>
        <w:ind w:firstLine="425"/>
        <w:rPr>
          <w:rFonts w:asciiTheme="minorEastAsia" w:hAnsiTheme="minorEastAsia" w:cstheme="minorEastAsia"/>
          <w:bCs/>
          <w:szCs w:val="28"/>
        </w:rPr>
      </w:pPr>
      <w:r>
        <w:rPr>
          <w:rFonts w:hint="eastAsia" w:asciiTheme="minorEastAsia" w:hAnsiTheme="minorEastAsia" w:cstheme="minorEastAsia"/>
          <w:bCs/>
          <w:szCs w:val="28"/>
        </w:rPr>
        <w:t xml:space="preserve">每到傍晚，苇塘里的歌声还是那么响，不像是饿肚子的人们唱的；稻米和肥鱼的香味，还是从苇塘里飘出来。敌人发了愁。 </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（2）找出老头子外貌、语言、动作描写的句子，指出有什么作用；</w:t>
      </w:r>
    </w:p>
    <w:p>
      <w:pPr>
        <w:spacing w:line="360" w:lineRule="auto"/>
        <w:ind w:firstLine="426"/>
        <w:rPr>
          <w:rFonts w:asciiTheme="minorEastAsia" w:hAnsiTheme="minorEastAsia" w:cstheme="minorEastAsia"/>
          <w:bCs/>
          <w:sz w:val="28"/>
          <w:szCs w:val="28"/>
        </w:rPr>
      </w:pPr>
      <w:r>
        <w:rPr>
          <w:rFonts w:hint="eastAsia"/>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回顾历史，激趣导入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历史上，燕赵多慷慨悲歌之士：最早的黄帝曾在河北一 带活动，刺秦王的壮士荆轲、三国勇士张飞、宋太祖赵匡胤;到了近代有小兵张嘎、在长长的铁道线上英勇杀敌的铁道游击队员等等今天我们学习来孙犁的小说《芦花荡》去认识一位无名老英雄。让我们一起走进《芦花荡》。（板书课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二、初读课文</w:t>
      </w:r>
      <w:r>
        <w:rPr>
          <w:rFonts w:hint="eastAsia" w:asciiTheme="minorEastAsia" w:hAnsiTheme="minorEastAsia"/>
          <w:b/>
          <w:szCs w:val="21"/>
        </w:rPr>
        <w:t>，整体感知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（一）解决字词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cs="宋体" w:asciiTheme="minorEastAsia" w:hAnsiTheme="minorEastAsia"/>
          <w:szCs w:val="21"/>
        </w:rPr>
        <w:t>学生自读课文，扫除文字障碍、读音障碍、词语理解障碍。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作家介绍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孙犁，荷花淀派代表作家，与孙树立、周立波、柳青，被誉为描写农村生活的“四大名旦”和“四杆铁笔”，主要作品有《荷花淀》《风云初记》等。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（二）了解内容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提问：本文的故事发生在哪儿？主人公是谁？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要求：通读1-8自然段回答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r>
        <w:rPr>
          <w:rFonts w:ascii="微软雅黑" w:hAnsi="微软雅黑"/>
          <w:color w:val="333333"/>
          <w:shd w:val="clear" w:color="auto" w:fill="FFFFFF"/>
        </w:rPr>
        <w:t>河北芦花荡。老头子</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提问：大苇塘的环境是怎样的？这样的环境描写有什么作用？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要求：自读课文交流讨论后回答。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明确：阴森黑暗的，制造了一个典型的环境，展现当时自然环境的同时也写出了当时的社会环境。烘托了气氛，也为后面故事的展开做好了铺垫。</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1.提问：课文是从哪几个方面描写“老头子”的？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明确：三方面；外貌、语言、动作。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提问：描写外貌的有哪些语句？外貌有怎样的特征？说明了“老头子”是个怎样的人？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要求：分小组交流，派小组代表回答。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老头子浑身没有多少肉，干瘦得像老了的鱼鹰。可是那晒得干黑的脸，短短的花白胡子却特别精神，那一对深陷的眼睛却特别明亮。”体现了老头子的精明能干。老头子年龄近六十岁，但是芦花荡养育了他，造就了他不怕困难、不屈不挠的性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w:t>
      </w:r>
      <w:r>
        <w:rPr>
          <w:rFonts w:asciiTheme="minorEastAsia" w:hAnsiTheme="minorEastAsia"/>
          <w:szCs w:val="21"/>
        </w:rPr>
        <w:t>.</w:t>
      </w:r>
      <w:r>
        <w:rPr>
          <w:rFonts w:hint="eastAsia" w:asciiTheme="minorEastAsia" w:hAnsiTheme="minorEastAsia"/>
          <w:szCs w:val="21"/>
        </w:rPr>
        <w:t>提问：描写语言的语句有哪些？体现了“老头子”怎样的性格特征？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要求：分小组交流，派小组代表回答。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明确：“你什么也靠给我，我什么也靠给水上的能耐，一切保险。”写出了老头子的这种自信来自他对环境的熟悉、高超的水上功夫和无所畏惧的英雄气概。</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w:t>
      </w:r>
      <w:r>
        <w:rPr>
          <w:rFonts w:asciiTheme="minorEastAsia" w:hAnsiTheme="minorEastAsia"/>
          <w:szCs w:val="21"/>
        </w:rPr>
        <w:t>.</w:t>
      </w:r>
      <w:r>
        <w:rPr>
          <w:rFonts w:hint="eastAsia" w:asciiTheme="minorEastAsia" w:hAnsiTheme="minorEastAsia"/>
          <w:szCs w:val="21"/>
        </w:rPr>
        <w:t>提问：描写动作的语句有哪些？体现了“老头子”怎样的性格特征？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要求：分小组交流，派小组代表回答。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明确：“每天夜里，在敌人紧紧封锁的水面上，就像一个没事人，他按照早出晚归捕鱼撒网那股悠闲的心情撑着船，编算着使自己高兴也使别人高兴的事情。”表现了老头子的自信，也表现了老头子的乐观。</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5.</w:t>
      </w:r>
      <w:r>
        <w:rPr>
          <w:rFonts w:hint="eastAsia" w:asciiTheme="minorEastAsia" w:hAnsiTheme="minorEastAsia"/>
          <w:szCs w:val="21"/>
        </w:rPr>
        <w:t>提问：谁能总结一下，“老头子”是一个什么样的人？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明确：干练结实、智勇双全、过于自信自尊、老当益壮、具有高度爱国热情的“老头子”的形象。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6</w:t>
      </w:r>
      <w:r>
        <w:rPr>
          <w:rFonts w:asciiTheme="minorEastAsia" w:hAnsiTheme="minorEastAsia"/>
          <w:szCs w:val="21"/>
        </w:rPr>
        <w:t>.</w:t>
      </w:r>
      <w:r>
        <w:rPr>
          <w:rFonts w:hint="eastAsia" w:asciiTheme="minorEastAsia" w:hAnsiTheme="minorEastAsia"/>
          <w:szCs w:val="21"/>
        </w:rPr>
        <w:t>多种形式指导朗读。</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今年是纪念抗战胜利六十五周年,在半个多世纪前那个战火纷飞的年代，正是有了英勇抗战的八路军战士、有了像老头子这样的老百姓,我们的抗战才得以胜利。他们是正义的象征、是和平的缔造者。同学们一定看过不少表现战争的文学作品和影视作品，其中的英雄形象惊天地、泣鬼神，让我们来讲讲“英雄的故事”，用这种形式表达我们的敬仰与追思。</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教师播放根据《芦花荡》改编的电影片段，之后引导学生小结：老头子的“奇”就其在他神通广大的本领，“奇” 在他自信而自尊的性格，“奇” 在他悠闲而有乐观的情绪。</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六、实际演练，分层作业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写出心中英雄的故事，注意抓住某个特征来描写人物。</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芦花荡</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mc:AlternateContent>
          <mc:Choice Requires="wps">
            <w:drawing>
              <wp:anchor distT="0" distB="0" distL="114300" distR="114300" simplePos="0" relativeHeight="251665408" behindDoc="0" locked="0" layoutInCell="1" allowOverlap="1">
                <wp:simplePos x="0" y="0"/>
                <wp:positionH relativeFrom="column">
                  <wp:posOffset>3267075</wp:posOffset>
                </wp:positionH>
                <wp:positionV relativeFrom="paragraph">
                  <wp:posOffset>245745</wp:posOffset>
                </wp:positionV>
                <wp:extent cx="171450" cy="695325"/>
                <wp:effectExtent l="38100" t="4445" r="0" b="5080"/>
                <wp:wrapNone/>
                <wp:docPr id="30" name="左大括号 30"/>
                <wp:cNvGraphicFramePr/>
                <a:graphic xmlns:a="http://schemas.openxmlformats.org/drawingml/2006/main">
                  <a:graphicData uri="http://schemas.microsoft.com/office/word/2010/wordprocessingShape">
                    <wps:wsp>
                      <wps:cNvSpPr/>
                      <wps:spPr>
                        <a:xfrm>
                          <a:off x="0" y="0"/>
                          <a:ext cx="171450" cy="695325"/>
                        </a:xfrm>
                        <a:prstGeom prst="leftBrace">
                          <a:avLst/>
                        </a:prstGeom>
                      </wps:spPr>
                      <wps:style>
                        <a:lnRef idx="1">
                          <a:schemeClr val="accent1"/>
                        </a:lnRef>
                        <a:fillRef idx="0">
                          <a:schemeClr val="accent1"/>
                        </a:fillRef>
                        <a:effectRef idx="0">
                          <a:schemeClr val="accent1"/>
                        </a:effectRef>
                        <a:fontRef idx="minor">
                          <a:schemeClr val="tx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87" type="#_x0000_t87" style="position:absolute;left:0pt;margin-left:257.25pt;margin-top:19.35pt;height:54.75pt;width:13.5pt;z-index:251665408;v-text-anchor:middle;mso-width-relative:page;mso-height-relative:page;" filled="f" stroked="t" coordsize="21600,21600" o:gfxdata="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3TphPNkAAAAKAQAADwAAAAAAAAABACAAAAAiAAAAZHJzL2Rvd25yZXYueG1sUEsBAhQA&#10;FAAAAAgAh07iQGBd7lRjAgAAkwQAAA4AAAAAAAAAAQAgAAAAKAEAAGRycy9lMm9Eb2MueG1sUEsF&#10;BgAAAAAGAAYAWQEAAP0FAAAAAA==&#10;" adj="443,10800">
                <v:fill on="f" focussize="0,0"/>
                <v:stroke weight="0.5pt" color="#5B9BD5 [3204]" miterlimit="8" joinstyle="miter"/>
                <v:imagedata o:title=""/>
                <o:lock v:ext="edit" aspectratio="f"/>
                <v:textbox>
                  <w:txbxContent>
                    <w:p>
                      <w:pPr>
                        <w:jc w:val="center"/>
                      </w:pPr>
                    </w:p>
                  </w:txbxContent>
                </v:textbox>
              </v:shape>
            </w:pict>
          </mc:Fallback>
        </mc:AlternateContent>
      </w:r>
      <w:r>
        <w:rPr>
          <w:rFonts w:hint="eastAsia" w:asciiTheme="minorEastAsia" w:hAnsiTheme="minorEastAsia"/>
          <w:szCs w:val="21"/>
        </w:rPr>
        <w:t xml:space="preserve"> </w:t>
      </w:r>
      <w:r>
        <w:rPr>
          <w:rFonts w:asciiTheme="minorEastAsia" w:hAnsiTheme="minorEastAsia"/>
          <w:szCs w:val="21"/>
        </w:rPr>
        <w:t xml:space="preserve">                  </w:t>
      </w:r>
      <w:r>
        <w:rPr>
          <w:rFonts w:hint="eastAsia" w:asciiTheme="minorEastAsia" w:hAnsiTheme="minorEastAsia"/>
          <w:szCs w:val="21"/>
        </w:rPr>
        <w:t>外貌、语言、动作</w:t>
      </w:r>
    </w:p>
    <w:p>
      <w:pPr>
        <w:pBdr>
          <w:top w:val="single" w:color="auto" w:sz="4" w:space="0"/>
          <w:left w:val="single" w:color="auto" w:sz="4" w:space="0"/>
          <w:bottom w:val="single" w:color="auto" w:sz="4" w:space="0"/>
          <w:right w:val="single" w:color="auto" w:sz="4" w:space="0"/>
        </w:pBdr>
        <w:spacing w:line="360" w:lineRule="auto"/>
        <w:ind w:firstLine="4200" w:firstLineChars="2000"/>
        <w:rPr>
          <w:rFonts w:asciiTheme="minorEastAsia" w:hAnsiTheme="minorEastAsia"/>
          <w:szCs w:val="21"/>
        </w:rPr>
      </w:pPr>
      <w:r>
        <w:rPr>
          <w:rFonts w:hint="eastAsia" w:asciiTheme="minorEastAsia" w:hAnsiTheme="minorEastAsia"/>
          <w:szCs w:val="21"/>
        </w:rPr>
        <w:t xml:space="preserve">老头子 </w:t>
      </w:r>
    </w:p>
    <w:p>
      <w:pPr>
        <w:pBdr>
          <w:top w:val="single" w:color="auto" w:sz="4" w:space="0"/>
          <w:left w:val="single" w:color="auto" w:sz="4" w:space="0"/>
          <w:bottom w:val="single" w:color="auto" w:sz="4" w:space="0"/>
          <w:right w:val="single" w:color="auto" w:sz="4" w:space="0"/>
        </w:pBdr>
        <w:spacing w:line="360" w:lineRule="auto"/>
        <w:ind w:firstLine="4200" w:firstLineChars="2000"/>
        <w:rPr>
          <w:rFonts w:asciiTheme="minorEastAsia" w:hAnsiTheme="minorEastAsia"/>
          <w:szCs w:val="21"/>
        </w:rPr>
      </w:pPr>
      <w:r>
        <w:rPr>
          <w:rFonts w:asciiTheme="minorEastAsia" w:hAnsiTheme="minorEastAsia"/>
          <w:szCs w:val="21"/>
        </w:rPr>
        <w:t xml:space="preserve">            </w:t>
      </w:r>
      <w:r>
        <w:rPr>
          <w:rFonts w:hint="eastAsia" w:asciiTheme="minorEastAsia" w:hAnsiTheme="minorEastAsia"/>
          <w:szCs w:val="21"/>
        </w:rPr>
        <w:t>干练结实、智勇双全、自信自尊</w:t>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10" w:name="_Toc24491"/>
      <w:bookmarkStart w:id="11" w:name="_Toc29066"/>
      <w:r>
        <w:rPr>
          <w:rFonts w:hint="eastAsia"/>
        </w:rPr>
        <w:t>第六篇  《木兰诗》</w:t>
      </w:r>
      <w:bookmarkEnd w:id="10"/>
      <w:bookmarkEnd w:id="11"/>
    </w:p>
    <w:p>
      <w:pPr>
        <w:spacing w:line="360" w:lineRule="auto"/>
        <w:ind w:firstLine="420" w:firstLineChars="200"/>
      </w:pPr>
      <w:r>
        <w:rPr>
          <w:rFonts w:hint="eastAsia"/>
        </w:rPr>
        <w:t>1.题目：七年级《木兰诗》片段教学</w:t>
      </w:r>
    </w:p>
    <w:p>
      <w:pPr>
        <w:spacing w:line="360" w:lineRule="auto"/>
        <w:ind w:firstLine="426"/>
      </w:pPr>
      <w:r>
        <w:rPr>
          <w:rFonts w:hint="eastAsia"/>
        </w:rPr>
        <w:t>2.内容：</w:t>
      </w:r>
    </w:p>
    <w:p>
      <w:pPr>
        <w:spacing w:line="360" w:lineRule="auto"/>
        <w:ind w:firstLine="426"/>
      </w:pPr>
      <w:r>
        <w:rPr>
          <w:rFonts w:hint="eastAsia"/>
        </w:rPr>
        <w:t>唧唧复唧唧，木兰当户织。不闻机杼声，唯闻女叹息。</w:t>
      </w:r>
    </w:p>
    <w:p>
      <w:pPr>
        <w:spacing w:line="360" w:lineRule="auto"/>
        <w:ind w:firstLine="426"/>
      </w:pPr>
      <w:r>
        <w:rPr>
          <w:rFonts w:hint="eastAsia"/>
        </w:rPr>
        <w:t>问女何所思，问女何所忆。女亦无所思，女亦无所忆。昨夜见军帖，可汗大点兵，军书十二卷，卷卷有爷名。阿爷无大儿，木兰无长兄，愿为市鞍马，从此替爷征。</w:t>
      </w:r>
    </w:p>
    <w:p>
      <w:pPr>
        <w:spacing w:line="360" w:lineRule="auto"/>
        <w:ind w:firstLine="426"/>
      </w:pPr>
      <w:r>
        <w:rPr>
          <w:rFonts w:hint="eastAsia"/>
        </w:rPr>
        <w:t>东市买骏马，西市买鞍鞯，南市买辔头，北市买长鞭。旦辞爷娘去，暮宿黄河边，不闻爷娘唤女声，但闻黄河流水鸣溅溅。旦辞黄河去，暮至黑山头，不闻爷娘唤女声，但闻燕山胡骑鸣啾啾。</w:t>
      </w:r>
    </w:p>
    <w:p>
      <w:pPr>
        <w:spacing w:line="360" w:lineRule="auto"/>
        <w:ind w:firstLine="426"/>
      </w:pPr>
      <w:r>
        <w:rPr>
          <w:rFonts w:hint="eastAsia"/>
        </w:rPr>
        <w:t>万里赴戎机，关山度若飞。朔气传金柝，寒光照铁衣。将军百战死，壮士十年归。</w:t>
      </w:r>
    </w:p>
    <w:p>
      <w:pPr>
        <w:spacing w:line="360" w:lineRule="auto"/>
        <w:ind w:firstLine="426"/>
      </w:pPr>
      <w:r>
        <w:rPr>
          <w:rFonts w:hint="eastAsia"/>
        </w:rPr>
        <w:t>归来见天子，天子坐明堂。策勋十二转，赏赐百千强。可汗问所欲，木兰不用尚书郎，愿驰千里足，送儿还故乡。</w:t>
      </w:r>
    </w:p>
    <w:p>
      <w:pPr>
        <w:spacing w:line="360" w:lineRule="auto"/>
        <w:ind w:firstLine="426"/>
      </w:pPr>
      <w:r>
        <w:rPr>
          <w:rFonts w:hint="eastAsia"/>
        </w:rPr>
        <w:t>爷娘闻女来，出郭相扶将；阿姊闻妹来，当户理红妆；小弟闻姊来，磨刀霍霍向猪羊。开我东阁门，坐我西阁床，脱我战时袍，著我旧时裳。当窗理云鬓，对镜贴花黄。出门看火伴，火伴皆惊忙：同行十二年，不知木兰是女郎。</w:t>
      </w:r>
    </w:p>
    <w:p>
      <w:pPr>
        <w:spacing w:line="360" w:lineRule="auto"/>
        <w:ind w:firstLine="426"/>
      </w:pPr>
      <w:r>
        <w:rPr>
          <w:rFonts w:hint="eastAsia"/>
        </w:rPr>
        <w:t>雄兔脚扑朔，雌兔眼迷离；双兔傍地走，安能辨我是雄雌？</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（2）讲明夸张、互文的修辞手法；</w:t>
      </w:r>
    </w:p>
    <w:p>
      <w:pPr>
        <w:spacing w:line="360" w:lineRule="auto"/>
        <w:ind w:firstLine="426"/>
      </w:pPr>
      <w:r>
        <w:rPr>
          <w:rFonts w:hint="eastAsia"/>
        </w:rPr>
        <w:t>（3）结合具体内容感受文本的语言特色；</w:t>
      </w:r>
    </w:p>
    <w:p>
      <w:pPr>
        <w:spacing w:line="360" w:lineRule="auto"/>
        <w:ind w:firstLine="426"/>
      </w:pPr>
      <w:r>
        <w:rPr>
          <w:rFonts w:hint="eastAsia"/>
        </w:rPr>
        <w:t>（</w:t>
      </w:r>
      <w:r>
        <w:t>4</w:t>
      </w:r>
      <w:r>
        <w:rPr>
          <w:rFonts w:hint="eastAsia"/>
        </w:rPr>
        <w:t>）配合教学内容适当板书。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复习导入，激发兴趣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通过上节课的学习，我们了解了花木兰。她既是普通人、平民少女、娇美的女儿，又是奇女子、巾帼英雄、矫健的勇士。她既勤劳孝顺又勇敢坚毅，既淳厚质朴又机敏活泼，既热爱亲人又报效国家，不慕高官厚禄而热爱和平生活。她既有英雄气概，又有儿女情长，是一个鲜活而丰富的人物形象。这节课，我们继续学习文章的语言。</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w:t>
      </w:r>
      <w:r>
        <w:rPr>
          <w:rFonts w:asciiTheme="minorEastAsia" w:hAnsiTheme="minorEastAsia"/>
          <w:b/>
          <w:szCs w:val="21"/>
        </w:rPr>
        <w:t>、</w:t>
      </w:r>
      <w:r>
        <w:rPr>
          <w:rFonts w:hint="eastAsia" w:asciiTheme="minorEastAsia" w:hAnsiTheme="minorEastAsia"/>
          <w:b/>
          <w:szCs w:val="21"/>
        </w:rPr>
        <w:t>精读课文，品味语言</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（一）师生交流讨论，探讨写法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1.提问：第三段用排比的句子把东西南北市都写到了。为什么不在一个地方买齐东西？这样写繁琐吗？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明确：这是乐府诗常用的一种写法——铺排。渲染战前紧张的气氛，战事紧迫，家人对木兰从军的重视。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教师补充讲解：“东市买骏马，西市买鞍鞯，南市买辔头，北市买长鞭”也运用了互文的修辞手法。古诗文中，为了使语言简洁，上文中省去下文中将出现的词语，下文中省去上文中出现过的词语，读者要把上下文联系起来，使之参互成文，合而见义。这种上下文“你中有我，我中有你”的现象 ，修辞上叫“互文”。“东市买骏马，西市买鞍鞯，南市买辔头，北市买长鞭”可以理解为：在东、西、南、北各市买骏马、鞍鞯、辔头、长鞭。</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提问：第四段中“万里赴戎机，关山度若飞”有何艺术魅力？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明确：①环境描写，表明战争的辛苦和路途遥远。②写出了行军的神速。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4.</w:t>
      </w:r>
      <w:r>
        <w:rPr>
          <w:rFonts w:hint="eastAsia" w:asciiTheme="minorEastAsia" w:hAnsiTheme="minorEastAsia"/>
          <w:szCs w:val="21"/>
        </w:rPr>
        <w:t>教师小结：“万里”夸张地写出了征途的遥远，“若飞”极写行军神速。夸张，是对现实中的人物、事物做扩大或者缩小的描述，以强调或突出人物、事物某一方面特征的一种修辞手法，本文中，就形象地表现了木兰跃马飞奔、驰骋沙场的英雄气概。</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asciiTheme="minorEastAsia" w:hAnsiTheme="minorEastAsia"/>
          <w:szCs w:val="21"/>
        </w:rPr>
        <w:t>5.</w:t>
      </w:r>
      <w:r>
        <w:rPr>
          <w:rFonts w:hint="eastAsia" w:asciiTheme="minorEastAsia" w:hAnsiTheme="minorEastAsia"/>
          <w:szCs w:val="21"/>
        </w:rPr>
        <w:t>提问：第5自然段写木兰辞官还家，运用了哪些修辞手法？</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明确：运用夸张、对偶的修辞手法。“策勋十二转，赏赐百千强”运用了对偶的修辞手法，其中“百千强”运用了夸张的修辞手法，写出木兰功劳之大，天子赏赐之多。</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asciiTheme="minorEastAsia" w:hAnsiTheme="minorEastAsia"/>
        </w:rPr>
        <w:t>6.</w:t>
      </w:r>
      <w:r>
        <w:rPr>
          <w:rFonts w:hint="eastAsia" w:asciiTheme="minorEastAsia" w:hAnsiTheme="minorEastAsia"/>
        </w:rPr>
        <w:t>提问：面对天子的诸多赏赐，木兰有何表现？你从中感受到了木兰什么品质？</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明确：木兰辞官不就，表现她不图功名利禄，向往和平的劳动生活的高尚情操。</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asciiTheme="minorEastAsia" w:hAnsiTheme="minorEastAsia"/>
        </w:rPr>
        <w:t>7.</w:t>
      </w:r>
      <w:r>
        <w:rPr>
          <w:rFonts w:hint="eastAsia"/>
        </w:rPr>
        <w:t>提问：</w:t>
      </w:r>
      <w:r>
        <w:rPr>
          <w:rFonts w:hint="eastAsia" w:asciiTheme="minorEastAsia" w:hAnsiTheme="minorEastAsia"/>
        </w:rPr>
        <w:t>第6段写木兰回家与亲人团聚，运用了哪些修辞手法，表现了她怎样的心情？</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rPr>
        <w:t>明确：运用了排比、对偶、互文。“爷娘闻女来，出郭相扶将；阿姊闻妹来，当户理红妆；小弟闻姊来，磨刀霍霍向猪羊”运用排比，渲染了全家团聚、欢乐的气氛；“开我东阁门，坐我西阁床”可理解为：开我东阁西阁门，坐我东阁西阁床。“当窗理云鬓，对镜帖花黄”可理解为：当窗对镜理云鬓、帖花黄。这两处语句运用对偶、互文的修辞手法，表现她那种欣喜若狂的心情、俏皮爱美的本性。</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（二）归纳总结，感受语言特点</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1.提问：下列句子运用了什么艺术手法？有何作用？</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教师PPT展示句子：</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①问女何所思，问女何所忆。</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②军书十二卷，卷卷有爷名。</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③朔气传金柝，寒光照铁衣。</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④爷娘闻女来，出郭相扶将；阿姊闻妹来，当户理红妆；小弟闻姊来，磨刀霍霍向猪羊。</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⑤雄兔脚扑朔，雌兔眼迷离，双兔傍地走，安能辨我是雄雌？</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要求：学生自由朗读句子，同桌之间交流讨论。</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①复沓：又叫复唱，指句子和句子之间可以更换少数的词语，是诗歌或散文创作中常用的一种艺术表现手法；它可以起到突出思想，强调感情，分清层次，加强节奏和提醒读者等效果。句①引出下文“所思”“所忆”为何，强调后文的花木兰是为了军书中让父亲从军的命令而担心、忧虑。</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②顶真（顶针）：亦称联珠、蝉联，是一种修辞方法，是指上句的结尾与下句的开头使用相同的字或词，用以修饰两句子的声韵的方法。句②不仅突出了征兵名册上父亲名字反复出现、出征已成定局的事实，而且音韵和谐、读起来朗朗上口。</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③对偶：结构相同，字数相等的两个短语，句子或句子成分，相称地排列在一起表达相似、相反或相关的意思。它节奏鲜明，音调铿锵，上口入耳，很有感染力。句③采用对偶的手法写宿营之戒备警惕，亦点出战地生涯之艰苦卓绝。</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④排比：它是由几个(一般有3个或3个以上)结构相同或相似，语气一致的短语，句子或句子成分排列组成，来增强语势，表示强调或逐层深入。句④中运用排比的修辞手法表现了亲人相聚时的热烈气氛。</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⑤运用了比喻、反问的修辞手法。作者用兔作喻，从侧面赞扬了木兰的机智、聪明。运用反问，巧妙地解答了木兰女拌男装的奥秘，妙趣横生而又令人回味无穷。</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教师小结：除了这些艺术手法，我们还发现文中有很多句子使用了互文的修辞手法，使得文章语言更加简洁、凝练。全诗运用复沓、排比、比喻、夸张、互文等修辞手法，都起着渲染气氛、烘托人物形象的作用。全诗大半是类似的复沓、铺排式的语句。运用这种手法，使这首诗歌的人物刻画、感情意蕴、音韵节奏等都具有浓郁的民歌情味，增强了艺术感染力。</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rPr>
      </w:pPr>
      <w:r>
        <w:rPr>
          <w:rFonts w:hint="eastAsia" w:asciiTheme="minorEastAsia" w:hAnsiTheme="minorEastAsia"/>
          <w:szCs w:val="21"/>
        </w:rPr>
        <w:t>3</w:t>
      </w:r>
      <w:r>
        <w:rPr>
          <w:rFonts w:asciiTheme="minorEastAsia" w:hAnsiTheme="minorEastAsia"/>
          <w:szCs w:val="21"/>
        </w:rPr>
        <w:t>.</w:t>
      </w:r>
      <w:r>
        <w:rPr>
          <w:rFonts w:hint="eastAsia" w:asciiTheme="minorEastAsia" w:hAnsiTheme="minorEastAsia"/>
          <w:szCs w:val="21"/>
        </w:rPr>
        <w:t>学生齐读课文，品味文章语言。</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提问：今天我们学了花木兰替父从军的感人故事，不禁对巾帼女英雄肃然起敬。你还知道哪些历史上女中豪杰的故事？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要求：学生自由发言，在班级内交流分享。</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戏曲及小说《杨家将》中女英雄：穆贵英挂帅破天门；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宋代著名抗金女英雄：梁红玉击鼓战金山；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明末农民起义军领袖：红娘子起义赴疆场。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教师请学生谈谈学完本节课的收获。</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背诵木兰诗5-7段。</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选择诗中一段故事情节，改写成现代文，要合理运用一些刻画人物的方法。</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jc w:val="center"/>
        <w:rPr>
          <w:rFonts w:asciiTheme="minorEastAsia" w:hAnsiTheme="minorEastAsia"/>
          <w:b/>
          <w:bCs/>
          <w:szCs w:val="21"/>
        </w:rPr>
      </w:pPr>
      <w:r>
        <w:rPr>
          <w:rFonts w:hint="eastAsia" w:asciiTheme="minorEastAsia" w:hAnsiTheme="minorEastAsia"/>
          <w:b/>
          <w:bCs/>
          <w:szCs w:val="21"/>
        </w:rPr>
        <w:t>木兰诗</w:t>
      </w:r>
    </w:p>
    <w:p>
      <w:pPr>
        <w:pBdr>
          <w:top w:val="single" w:color="auto" w:sz="4" w:space="0"/>
          <w:left w:val="single" w:color="auto" w:sz="4" w:space="0"/>
          <w:bottom w:val="single" w:color="auto" w:sz="4" w:space="0"/>
          <w:right w:val="single" w:color="auto" w:sz="4" w:space="0"/>
        </w:pBdr>
        <w:spacing w:line="360" w:lineRule="auto"/>
        <w:ind w:firstLine="1680" w:firstLineChars="800"/>
        <w:jc w:val="center"/>
        <w:rPr>
          <w:rFonts w:ascii="宋体" w:hAnsi="宋体"/>
          <w:szCs w:val="21"/>
        </w:rPr>
      </w:pPr>
      <w:r>
        <w:drawing>
          <wp:inline distT="0" distB="0" distL="0" distR="0">
            <wp:extent cx="1390650" cy="1373505"/>
            <wp:effectExtent l="0" t="0" r="0" b="1714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6"/>
                    <a:stretch>
                      <a:fillRect/>
                    </a:stretch>
                  </pic:blipFill>
                  <pic:spPr>
                    <a:xfrm>
                      <a:off x="0" y="0"/>
                      <a:ext cx="1412968" cy="1396096"/>
                    </a:xfrm>
                    <a:prstGeom prst="rect">
                      <a:avLst/>
                    </a:prstGeom>
                  </pic:spPr>
                </pic:pic>
              </a:graphicData>
            </a:graphic>
          </wp:inline>
        </w:drawing>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12" w:name="_Toc6119"/>
      <w:bookmarkStart w:id="13" w:name="_Toc2138"/>
      <w:r>
        <w:rPr>
          <w:rFonts w:hint="eastAsia"/>
        </w:rPr>
        <w:t>第七篇  《邹忌讽齐王纳谏》</w:t>
      </w:r>
      <w:bookmarkEnd w:id="12"/>
      <w:bookmarkEnd w:id="13"/>
    </w:p>
    <w:p>
      <w:pPr>
        <w:spacing w:line="360" w:lineRule="auto"/>
        <w:ind w:firstLine="420" w:firstLineChars="200"/>
      </w:pPr>
      <w:r>
        <w:rPr>
          <w:rFonts w:hint="eastAsia"/>
        </w:rPr>
        <w:t>1.题目：九年级《邹忌讽齐王纳谏》</w:t>
      </w:r>
    </w:p>
    <w:p>
      <w:pPr>
        <w:spacing w:line="360" w:lineRule="auto"/>
        <w:ind w:firstLine="426"/>
      </w:pPr>
      <w:r>
        <w:rPr>
          <w:rFonts w:hint="eastAsia"/>
        </w:rPr>
        <w:t>2.内容：</w:t>
      </w:r>
    </w:p>
    <w:p>
      <w:pPr>
        <w:pStyle w:val="16"/>
        <w:spacing w:before="0" w:beforeAutospacing="0" w:after="0" w:afterAutospacing="0" w:line="360" w:lineRule="auto"/>
        <w:ind w:firstLine="420" w:firstLineChars="200"/>
        <w:jc w:val="both"/>
        <w:rPr>
          <w:rFonts w:cs="Arial"/>
          <w:color w:val="333333"/>
          <w:sz w:val="21"/>
          <w:szCs w:val="21"/>
        </w:rPr>
      </w:pPr>
      <w:r>
        <w:rPr>
          <w:rStyle w:val="17"/>
          <w:rFonts w:cs="Arial"/>
          <w:color w:val="333333"/>
          <w:sz w:val="21"/>
          <w:szCs w:val="21"/>
        </w:rPr>
        <w:t>邹忌修</w:t>
      </w:r>
      <w:r>
        <w:rPr>
          <w:rFonts w:cs="Arial"/>
          <w:color w:val="333333"/>
          <w:sz w:val="21"/>
          <w:szCs w:val="21"/>
        </w:rPr>
        <w:t>八尺有余，而形貌</w:t>
      </w:r>
      <w:r>
        <w:rPr>
          <w:rStyle w:val="17"/>
          <w:rFonts w:cs="Arial"/>
          <w:color w:val="333333"/>
          <w:sz w:val="21"/>
          <w:szCs w:val="21"/>
        </w:rPr>
        <w:t>昳丽</w:t>
      </w:r>
      <w:r>
        <w:rPr>
          <w:rFonts w:cs="Arial"/>
          <w:color w:val="333333"/>
          <w:sz w:val="21"/>
          <w:szCs w:val="21"/>
        </w:rPr>
        <w:t>。</w:t>
      </w:r>
      <w:r>
        <w:rPr>
          <w:rStyle w:val="17"/>
          <w:rFonts w:cs="Arial"/>
          <w:color w:val="333333"/>
          <w:sz w:val="21"/>
          <w:szCs w:val="21"/>
        </w:rPr>
        <w:t>朝服衣冠</w:t>
      </w:r>
      <w:r>
        <w:rPr>
          <w:rFonts w:cs="Arial"/>
          <w:color w:val="333333"/>
          <w:sz w:val="21"/>
          <w:szCs w:val="21"/>
        </w:rPr>
        <w:t>，</w:t>
      </w:r>
      <w:r>
        <w:rPr>
          <w:rStyle w:val="17"/>
          <w:rFonts w:cs="Arial"/>
          <w:color w:val="333333"/>
          <w:sz w:val="21"/>
          <w:szCs w:val="21"/>
        </w:rPr>
        <w:t>窥镜</w:t>
      </w:r>
      <w:r>
        <w:rPr>
          <w:rFonts w:cs="Arial"/>
          <w:color w:val="333333"/>
          <w:sz w:val="21"/>
          <w:szCs w:val="21"/>
        </w:rPr>
        <w:t>，谓其妻曰：“我</w:t>
      </w:r>
      <w:r>
        <w:rPr>
          <w:rStyle w:val="17"/>
          <w:rFonts w:cs="Arial"/>
          <w:color w:val="333333"/>
          <w:sz w:val="21"/>
          <w:szCs w:val="21"/>
        </w:rPr>
        <w:t>孰与</w:t>
      </w:r>
      <w:r>
        <w:rPr>
          <w:rFonts w:cs="Arial"/>
          <w:color w:val="333333"/>
          <w:sz w:val="21"/>
          <w:szCs w:val="21"/>
        </w:rPr>
        <w:t>城北徐公美？”其妻曰：“君美甚，徐公何能</w:t>
      </w:r>
      <w:r>
        <w:rPr>
          <w:rStyle w:val="17"/>
          <w:rFonts w:cs="Arial"/>
          <w:color w:val="333333"/>
          <w:sz w:val="21"/>
          <w:szCs w:val="21"/>
        </w:rPr>
        <w:t>及</w:t>
      </w:r>
      <w:r>
        <w:rPr>
          <w:rFonts w:cs="Arial"/>
          <w:color w:val="333333"/>
          <w:sz w:val="21"/>
          <w:szCs w:val="21"/>
        </w:rPr>
        <w:t>君也？”城北徐公，齐国</w:t>
      </w:r>
      <w:r>
        <w:rPr>
          <w:rStyle w:val="17"/>
          <w:rFonts w:cs="Arial"/>
          <w:color w:val="333333"/>
          <w:sz w:val="21"/>
          <w:szCs w:val="21"/>
        </w:rPr>
        <w:t>之</w:t>
      </w:r>
      <w:r>
        <w:rPr>
          <w:rFonts w:cs="Arial"/>
          <w:color w:val="333333"/>
          <w:sz w:val="21"/>
          <w:szCs w:val="21"/>
        </w:rPr>
        <w:t>美丽者也。忌不自信，而复问其妾曰：“吾孰与徐公美？”妾曰：“徐公何能及君也？”</w:t>
      </w:r>
      <w:r>
        <w:rPr>
          <w:rStyle w:val="17"/>
          <w:rFonts w:cs="Arial"/>
          <w:color w:val="333333"/>
          <w:sz w:val="21"/>
          <w:szCs w:val="21"/>
        </w:rPr>
        <w:t>旦日</w:t>
      </w:r>
      <w:r>
        <w:rPr>
          <w:rFonts w:cs="Arial"/>
          <w:color w:val="333333"/>
          <w:sz w:val="21"/>
          <w:szCs w:val="21"/>
        </w:rPr>
        <w:t>，客从外来，与坐谈，问之客曰：“吾与徐公孰美？”客曰：“徐公不</w:t>
      </w:r>
      <w:r>
        <w:rPr>
          <w:rStyle w:val="17"/>
          <w:rFonts w:cs="Arial"/>
          <w:color w:val="333333"/>
          <w:sz w:val="21"/>
          <w:szCs w:val="21"/>
        </w:rPr>
        <w:t>若</w:t>
      </w:r>
      <w:r>
        <w:rPr>
          <w:rFonts w:cs="Arial"/>
          <w:color w:val="333333"/>
          <w:sz w:val="21"/>
          <w:szCs w:val="21"/>
        </w:rPr>
        <w:t>君之美也。”</w:t>
      </w:r>
      <w:r>
        <w:rPr>
          <w:rStyle w:val="17"/>
          <w:rFonts w:cs="Arial"/>
          <w:color w:val="333333"/>
          <w:sz w:val="21"/>
          <w:szCs w:val="21"/>
        </w:rPr>
        <w:t>明日</w:t>
      </w:r>
      <w:r>
        <w:rPr>
          <w:rFonts w:cs="Arial"/>
          <w:color w:val="333333"/>
          <w:sz w:val="21"/>
          <w:szCs w:val="21"/>
        </w:rPr>
        <w:t>徐公来，孰视之，自以为不如；窥镜而自视，又</w:t>
      </w:r>
      <w:r>
        <w:rPr>
          <w:rStyle w:val="17"/>
          <w:rFonts w:cs="Arial"/>
          <w:color w:val="333333"/>
          <w:sz w:val="21"/>
          <w:szCs w:val="21"/>
        </w:rPr>
        <w:t>弗如远甚</w:t>
      </w:r>
      <w:r>
        <w:rPr>
          <w:rFonts w:cs="Arial"/>
          <w:color w:val="333333"/>
          <w:sz w:val="21"/>
          <w:szCs w:val="21"/>
        </w:rPr>
        <w:t>。暮</w:t>
      </w:r>
      <w:r>
        <w:rPr>
          <w:rStyle w:val="17"/>
          <w:rFonts w:cs="Arial"/>
          <w:color w:val="333333"/>
          <w:sz w:val="21"/>
          <w:szCs w:val="21"/>
        </w:rPr>
        <w:t>寝</w:t>
      </w:r>
      <w:r>
        <w:rPr>
          <w:rFonts w:cs="Arial"/>
          <w:color w:val="333333"/>
          <w:sz w:val="21"/>
          <w:szCs w:val="21"/>
        </w:rPr>
        <w:t>而思之，曰：“吾妻之</w:t>
      </w:r>
      <w:r>
        <w:rPr>
          <w:rStyle w:val="17"/>
          <w:rFonts w:cs="Arial"/>
          <w:color w:val="333333"/>
          <w:sz w:val="21"/>
          <w:szCs w:val="21"/>
        </w:rPr>
        <w:t>美我者</w:t>
      </w:r>
      <w:r>
        <w:rPr>
          <w:rFonts w:cs="Arial"/>
          <w:color w:val="333333"/>
          <w:sz w:val="21"/>
          <w:szCs w:val="21"/>
        </w:rPr>
        <w:t>，</w:t>
      </w:r>
      <w:r>
        <w:rPr>
          <w:rStyle w:val="17"/>
          <w:rFonts w:cs="Arial"/>
          <w:color w:val="333333"/>
          <w:sz w:val="21"/>
          <w:szCs w:val="21"/>
        </w:rPr>
        <w:t>私</w:t>
      </w:r>
      <w:r>
        <w:rPr>
          <w:rFonts w:cs="Arial"/>
          <w:color w:val="333333"/>
          <w:sz w:val="21"/>
          <w:szCs w:val="21"/>
        </w:rPr>
        <w:t xml:space="preserve">我也；妾之美我者，畏我也；客之美我者，欲有求于我也。” </w:t>
      </w:r>
    </w:p>
    <w:p>
      <w:pPr>
        <w:pStyle w:val="16"/>
        <w:spacing w:before="0" w:beforeAutospacing="0" w:after="0" w:afterAutospacing="0" w:line="360" w:lineRule="auto"/>
        <w:ind w:firstLine="420" w:firstLineChars="200"/>
        <w:jc w:val="both"/>
        <w:rPr>
          <w:rFonts w:cs="Arial"/>
          <w:color w:val="333333"/>
          <w:sz w:val="21"/>
          <w:szCs w:val="21"/>
        </w:rPr>
      </w:pPr>
      <w:r>
        <w:rPr>
          <w:rFonts w:cs="Arial"/>
          <w:color w:val="333333"/>
          <w:sz w:val="21"/>
          <w:szCs w:val="21"/>
        </w:rPr>
        <w:t>于是入朝见威王，曰：“臣</w:t>
      </w:r>
      <w:r>
        <w:rPr>
          <w:rStyle w:val="17"/>
          <w:rFonts w:cs="Arial"/>
          <w:color w:val="333333"/>
          <w:sz w:val="21"/>
          <w:szCs w:val="21"/>
        </w:rPr>
        <w:t>诚知</w:t>
      </w:r>
      <w:r>
        <w:rPr>
          <w:rFonts w:cs="Arial"/>
          <w:color w:val="333333"/>
          <w:sz w:val="21"/>
          <w:szCs w:val="21"/>
        </w:rPr>
        <w:t>不如徐公美。臣之妻私臣，臣之妾畏臣，臣之客欲有求于臣，</w:t>
      </w:r>
      <w:r>
        <w:rPr>
          <w:rStyle w:val="17"/>
          <w:rFonts w:cs="Arial"/>
          <w:color w:val="333333"/>
          <w:sz w:val="21"/>
          <w:szCs w:val="21"/>
        </w:rPr>
        <w:t>皆以美于徐公</w:t>
      </w:r>
      <w:r>
        <w:rPr>
          <w:rFonts w:cs="Arial"/>
          <w:color w:val="333333"/>
          <w:sz w:val="21"/>
          <w:szCs w:val="21"/>
        </w:rPr>
        <w:t>。今齐</w:t>
      </w:r>
      <w:r>
        <w:rPr>
          <w:rStyle w:val="17"/>
          <w:rFonts w:cs="Arial"/>
          <w:color w:val="333333"/>
          <w:sz w:val="21"/>
          <w:szCs w:val="21"/>
        </w:rPr>
        <w:t>地方</w:t>
      </w:r>
      <w:r>
        <w:rPr>
          <w:rFonts w:cs="Arial"/>
          <w:color w:val="333333"/>
          <w:sz w:val="21"/>
          <w:szCs w:val="21"/>
        </w:rPr>
        <w:t>千里，百二十城，</w:t>
      </w:r>
      <w:r>
        <w:rPr>
          <w:rStyle w:val="17"/>
          <w:rFonts w:cs="Arial"/>
          <w:color w:val="333333"/>
          <w:sz w:val="21"/>
          <w:szCs w:val="21"/>
        </w:rPr>
        <w:t>宫妇左右</w:t>
      </w:r>
      <w:r>
        <w:rPr>
          <w:rFonts w:cs="Arial"/>
          <w:color w:val="333333"/>
          <w:sz w:val="21"/>
          <w:szCs w:val="21"/>
        </w:rPr>
        <w:t>莫不私王，朝廷之臣莫不畏王，</w:t>
      </w:r>
      <w:r>
        <w:rPr>
          <w:rStyle w:val="17"/>
          <w:rFonts w:cs="Arial"/>
          <w:color w:val="333333"/>
          <w:sz w:val="21"/>
          <w:szCs w:val="21"/>
        </w:rPr>
        <w:t>四境之内</w:t>
      </w:r>
      <w:r>
        <w:rPr>
          <w:rFonts w:cs="Arial"/>
          <w:color w:val="333333"/>
          <w:sz w:val="21"/>
          <w:szCs w:val="21"/>
        </w:rPr>
        <w:t>莫不有求于王：由此观之，王之</w:t>
      </w:r>
      <w:r>
        <w:rPr>
          <w:rStyle w:val="17"/>
          <w:rFonts w:cs="Arial"/>
          <w:color w:val="333333"/>
          <w:sz w:val="21"/>
          <w:szCs w:val="21"/>
        </w:rPr>
        <w:t>蔽</w:t>
      </w:r>
      <w:r>
        <w:rPr>
          <w:rFonts w:cs="Arial"/>
          <w:color w:val="333333"/>
          <w:sz w:val="21"/>
          <w:szCs w:val="21"/>
        </w:rPr>
        <w:t xml:space="preserve">甚矣。” </w:t>
      </w:r>
    </w:p>
    <w:p>
      <w:pPr>
        <w:pStyle w:val="16"/>
        <w:spacing w:before="0" w:beforeAutospacing="0" w:after="0" w:afterAutospacing="0" w:line="360" w:lineRule="auto"/>
        <w:ind w:firstLine="420" w:firstLineChars="200"/>
        <w:jc w:val="both"/>
        <w:rPr>
          <w:rFonts w:cs="Arial"/>
          <w:color w:val="333333"/>
          <w:sz w:val="21"/>
          <w:szCs w:val="21"/>
        </w:rPr>
      </w:pPr>
      <w:r>
        <w:rPr>
          <w:rFonts w:cs="Arial"/>
          <w:color w:val="333333"/>
          <w:sz w:val="21"/>
          <w:szCs w:val="21"/>
        </w:rPr>
        <w:t>王曰：“</w:t>
      </w:r>
      <w:r>
        <w:rPr>
          <w:rStyle w:val="17"/>
          <w:rFonts w:cs="Arial"/>
          <w:color w:val="333333"/>
          <w:sz w:val="21"/>
          <w:szCs w:val="21"/>
        </w:rPr>
        <w:t>善</w:t>
      </w:r>
      <w:r>
        <w:rPr>
          <w:rFonts w:cs="Arial"/>
          <w:color w:val="333333"/>
          <w:sz w:val="21"/>
          <w:szCs w:val="21"/>
        </w:rPr>
        <w:t>。”</w:t>
      </w:r>
      <w:r>
        <w:rPr>
          <w:rStyle w:val="17"/>
          <w:rFonts w:cs="Arial"/>
          <w:color w:val="333333"/>
          <w:sz w:val="21"/>
          <w:szCs w:val="21"/>
        </w:rPr>
        <w:t>乃</w:t>
      </w:r>
      <w:r>
        <w:rPr>
          <w:rFonts w:cs="Arial"/>
          <w:color w:val="333333"/>
          <w:sz w:val="21"/>
          <w:szCs w:val="21"/>
        </w:rPr>
        <w:t>下令：“群臣吏民能</w:t>
      </w:r>
      <w:r>
        <w:rPr>
          <w:rStyle w:val="17"/>
          <w:rFonts w:cs="Arial"/>
          <w:color w:val="333333"/>
          <w:sz w:val="21"/>
          <w:szCs w:val="21"/>
        </w:rPr>
        <w:t>面刺</w:t>
      </w:r>
      <w:r>
        <w:rPr>
          <w:rFonts w:cs="Arial"/>
          <w:color w:val="333333"/>
          <w:sz w:val="21"/>
          <w:szCs w:val="21"/>
        </w:rPr>
        <w:t>寡人之过者，</w:t>
      </w:r>
      <w:r>
        <w:rPr>
          <w:rStyle w:val="17"/>
          <w:rFonts w:cs="Arial"/>
          <w:color w:val="333333"/>
          <w:sz w:val="21"/>
          <w:szCs w:val="21"/>
        </w:rPr>
        <w:t>受上赏</w:t>
      </w:r>
      <w:r>
        <w:rPr>
          <w:rFonts w:cs="Arial"/>
          <w:color w:val="333333"/>
          <w:sz w:val="21"/>
          <w:szCs w:val="21"/>
        </w:rPr>
        <w:t>；上书谏寡人者，受中赏；能</w:t>
      </w:r>
      <w:r>
        <w:rPr>
          <w:rStyle w:val="17"/>
          <w:rFonts w:cs="Arial"/>
          <w:color w:val="333333"/>
          <w:sz w:val="21"/>
          <w:szCs w:val="21"/>
        </w:rPr>
        <w:t>谤讥于市朝</w:t>
      </w:r>
      <w:r>
        <w:rPr>
          <w:rFonts w:cs="Arial"/>
          <w:color w:val="333333"/>
          <w:sz w:val="21"/>
          <w:szCs w:val="21"/>
        </w:rPr>
        <w:t>，</w:t>
      </w:r>
      <w:r>
        <w:rPr>
          <w:rStyle w:val="17"/>
          <w:rFonts w:cs="Arial"/>
          <w:color w:val="333333"/>
          <w:sz w:val="21"/>
          <w:szCs w:val="21"/>
        </w:rPr>
        <w:t>闻</w:t>
      </w:r>
      <w:r>
        <w:rPr>
          <w:rFonts w:cs="Arial"/>
          <w:color w:val="333333"/>
          <w:sz w:val="21"/>
          <w:szCs w:val="21"/>
        </w:rPr>
        <w:t>寡人之耳者，受下赏。”令初下，群臣进谏，门庭若市；数月之后，</w:t>
      </w:r>
      <w:r>
        <w:rPr>
          <w:rStyle w:val="17"/>
          <w:rFonts w:cs="Arial"/>
          <w:color w:val="333333"/>
          <w:sz w:val="21"/>
          <w:szCs w:val="21"/>
        </w:rPr>
        <w:t>时时而间进</w:t>
      </w:r>
      <w:r>
        <w:rPr>
          <w:rFonts w:cs="Arial"/>
          <w:color w:val="333333"/>
          <w:sz w:val="21"/>
          <w:szCs w:val="21"/>
        </w:rPr>
        <w:t>；</w:t>
      </w:r>
      <w:r>
        <w:rPr>
          <w:rStyle w:val="17"/>
          <w:rFonts w:cs="Arial"/>
          <w:color w:val="333333"/>
          <w:sz w:val="21"/>
          <w:szCs w:val="21"/>
        </w:rPr>
        <w:t>期年</w:t>
      </w:r>
      <w:r>
        <w:rPr>
          <w:rFonts w:cs="Arial"/>
          <w:color w:val="333333"/>
          <w:sz w:val="21"/>
          <w:szCs w:val="21"/>
        </w:rPr>
        <w:t>之后，虽欲言，无可进者。燕、赵、韩、魏闻之，皆</w:t>
      </w:r>
      <w:r>
        <w:rPr>
          <w:rStyle w:val="17"/>
          <w:rFonts w:cs="Arial"/>
          <w:color w:val="333333"/>
          <w:sz w:val="21"/>
          <w:szCs w:val="21"/>
        </w:rPr>
        <w:t>朝于齐</w:t>
      </w:r>
      <w:r>
        <w:rPr>
          <w:rFonts w:cs="Arial"/>
          <w:color w:val="333333"/>
          <w:sz w:val="21"/>
          <w:szCs w:val="21"/>
        </w:rPr>
        <w:t>。</w:t>
      </w:r>
      <w:r>
        <w:rPr>
          <w:rStyle w:val="17"/>
          <w:rFonts w:cs="Arial"/>
          <w:color w:val="333333"/>
          <w:sz w:val="21"/>
          <w:szCs w:val="21"/>
        </w:rPr>
        <w:t>此所谓战胜于朝廷</w:t>
      </w:r>
      <w:r>
        <w:rPr>
          <w:rFonts w:cs="Arial"/>
          <w:color w:val="333333"/>
          <w:sz w:val="21"/>
          <w:szCs w:val="21"/>
        </w:rPr>
        <w:t>。</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（2）基本把握文章脉络；</w:t>
      </w:r>
    </w:p>
    <w:p>
      <w:pPr>
        <w:spacing w:line="360" w:lineRule="auto"/>
        <w:ind w:firstLine="426"/>
      </w:pPr>
      <w:r>
        <w:rPr>
          <w:rFonts w:hint="eastAsia"/>
        </w:rPr>
        <w:t>（3）适当讲解文言知识。</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名言导入，激发情感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微软雅黑" w:hAnsi="微软雅黑"/>
          <w:color w:val="333333"/>
          <w:shd w:val="clear" w:color="auto" w:fill="FFFFFF"/>
        </w:rPr>
      </w:pPr>
      <w:r>
        <w:rPr>
          <w:rFonts w:ascii="微软雅黑" w:hAnsi="微软雅黑"/>
          <w:color w:val="333333"/>
          <w:shd w:val="clear" w:color="auto" w:fill="FFFFFF"/>
        </w:rPr>
        <w:t>唐朝名臣魏征说过：</w:t>
      </w:r>
      <w:r>
        <w:rPr>
          <w:rFonts w:hint="eastAsia" w:ascii="微软雅黑" w:hAnsi="微软雅黑"/>
          <w:color w:val="333333"/>
          <w:shd w:val="clear" w:color="auto" w:fill="FFFFFF"/>
        </w:rPr>
        <w:t>“</w:t>
      </w:r>
      <w:r>
        <w:rPr>
          <w:rFonts w:ascii="微软雅黑" w:hAnsi="微软雅黑"/>
          <w:color w:val="333333"/>
          <w:shd w:val="clear" w:color="auto" w:fill="FFFFFF"/>
        </w:rPr>
        <w:t>以铜为镜，可以正衣冠</w:t>
      </w:r>
      <w:r>
        <w:rPr>
          <w:rFonts w:hint="eastAsia" w:ascii="微软雅黑" w:hAnsi="微软雅黑"/>
          <w:color w:val="333333"/>
          <w:shd w:val="clear" w:color="auto" w:fill="FFFFFF"/>
        </w:rPr>
        <w:t>；</w:t>
      </w:r>
      <w:r>
        <w:rPr>
          <w:rFonts w:ascii="微软雅黑" w:hAnsi="微软雅黑"/>
          <w:color w:val="333333"/>
          <w:shd w:val="clear" w:color="auto" w:fill="FFFFFF"/>
        </w:rPr>
        <w:t>以史为镜，可以知兴亡</w:t>
      </w:r>
      <w:r>
        <w:rPr>
          <w:rFonts w:hint="eastAsia" w:ascii="微软雅黑" w:hAnsi="微软雅黑"/>
          <w:color w:val="333333"/>
          <w:shd w:val="clear" w:color="auto" w:fill="FFFFFF"/>
        </w:rPr>
        <w:t>；</w:t>
      </w:r>
      <w:r>
        <w:rPr>
          <w:rFonts w:ascii="微软雅黑" w:hAnsi="微软雅黑"/>
          <w:color w:val="333333"/>
          <w:shd w:val="clear" w:color="auto" w:fill="FFFFFF"/>
        </w:rPr>
        <w:t>以人为镜，可以明得失。</w:t>
      </w:r>
      <w:r>
        <w:rPr>
          <w:rFonts w:hint="eastAsia" w:ascii="微软雅黑" w:hAnsi="微软雅黑"/>
          <w:color w:val="333333"/>
          <w:shd w:val="clear" w:color="auto" w:fill="FFFFFF"/>
        </w:rPr>
        <w:t>”</w:t>
      </w:r>
      <w:r>
        <w:rPr>
          <w:rFonts w:ascii="微软雅黑" w:hAnsi="微软雅黑"/>
          <w:color w:val="333333"/>
          <w:shd w:val="clear" w:color="auto" w:fill="FFFFFF"/>
        </w:rPr>
        <w:t>历代君主要成就一番霸业，身边没有几位敢进谏言的大臣是不成的</w:t>
      </w:r>
      <w:r>
        <w:rPr>
          <w:rFonts w:hint="eastAsia" w:ascii="微软雅黑" w:hAnsi="微软雅黑"/>
          <w:color w:val="333333"/>
          <w:shd w:val="clear" w:color="auto" w:fill="FFFFFF"/>
        </w:rPr>
        <w:t>；</w:t>
      </w:r>
      <w:r>
        <w:rPr>
          <w:rFonts w:ascii="微软雅黑" w:hAnsi="微软雅黑"/>
          <w:color w:val="333333"/>
          <w:shd w:val="clear" w:color="auto" w:fill="FFFFFF"/>
        </w:rPr>
        <w:t>而劝谏能否奏效，一要看君王是否贤明，二要看谏者是否注意了进谏的艺术，使</w:t>
      </w:r>
      <w:r>
        <w:rPr>
          <w:rFonts w:hint="eastAsia" w:ascii="微软雅黑" w:hAnsi="微软雅黑"/>
          <w:color w:val="333333"/>
          <w:shd w:val="clear" w:color="auto" w:fill="FFFFFF"/>
        </w:rPr>
        <w:t>“</w:t>
      </w:r>
      <w:r>
        <w:rPr>
          <w:rFonts w:ascii="微软雅黑" w:hAnsi="微软雅黑"/>
          <w:color w:val="333333"/>
          <w:shd w:val="clear" w:color="auto" w:fill="FFFFFF"/>
        </w:rPr>
        <w:t>良药</w:t>
      </w:r>
      <w:r>
        <w:rPr>
          <w:rFonts w:hint="eastAsia" w:ascii="微软雅黑" w:hAnsi="微软雅黑"/>
          <w:color w:val="333333"/>
          <w:shd w:val="clear" w:color="auto" w:fill="FFFFFF"/>
        </w:rPr>
        <w:t>”</w:t>
      </w:r>
      <w:r>
        <w:rPr>
          <w:rFonts w:ascii="微软雅黑" w:hAnsi="微软雅黑"/>
          <w:color w:val="333333"/>
          <w:shd w:val="clear" w:color="auto" w:fill="FFFFFF"/>
        </w:rPr>
        <w:t>既</w:t>
      </w:r>
      <w:r>
        <w:rPr>
          <w:rFonts w:hint="eastAsia" w:ascii="微软雅黑" w:hAnsi="微软雅黑"/>
          <w:color w:val="333333"/>
          <w:shd w:val="clear" w:color="auto" w:fill="FFFFFF"/>
        </w:rPr>
        <w:t>“</w:t>
      </w:r>
      <w:r>
        <w:rPr>
          <w:rFonts w:ascii="微软雅黑" w:hAnsi="微软雅黑"/>
          <w:color w:val="333333"/>
          <w:shd w:val="clear" w:color="auto" w:fill="FFFFFF"/>
        </w:rPr>
        <w:t>爽于口</w:t>
      </w:r>
      <w:r>
        <w:rPr>
          <w:rFonts w:hint="eastAsia" w:ascii="微软雅黑" w:hAnsi="微软雅黑"/>
          <w:color w:val="333333"/>
          <w:shd w:val="clear" w:color="auto" w:fill="FFFFFF"/>
        </w:rPr>
        <w:t>”</w:t>
      </w:r>
      <w:r>
        <w:rPr>
          <w:rFonts w:ascii="微软雅黑" w:hAnsi="微软雅黑"/>
          <w:color w:val="333333"/>
          <w:shd w:val="clear" w:color="auto" w:fill="FFFFFF"/>
        </w:rPr>
        <w:t>，又</w:t>
      </w:r>
      <w:r>
        <w:rPr>
          <w:rFonts w:hint="eastAsia" w:ascii="微软雅黑" w:hAnsi="微软雅黑"/>
          <w:color w:val="333333"/>
          <w:shd w:val="clear" w:color="auto" w:fill="FFFFFF"/>
        </w:rPr>
        <w:t>“</w:t>
      </w:r>
      <w:r>
        <w:rPr>
          <w:rFonts w:ascii="微软雅黑" w:hAnsi="微软雅黑"/>
          <w:color w:val="333333"/>
          <w:shd w:val="clear" w:color="auto" w:fill="FFFFFF"/>
        </w:rPr>
        <w:t>利于病</w:t>
      </w:r>
      <w:r>
        <w:rPr>
          <w:rFonts w:hint="eastAsia" w:ascii="微软雅黑" w:hAnsi="微软雅黑"/>
          <w:color w:val="333333"/>
          <w:shd w:val="clear" w:color="auto" w:fill="FFFFFF"/>
        </w:rPr>
        <w:t>”</w:t>
      </w:r>
      <w:r>
        <w:rPr>
          <w:rFonts w:ascii="微软雅黑" w:hAnsi="微软雅黑"/>
          <w:color w:val="333333"/>
          <w:shd w:val="clear" w:color="auto" w:fill="FFFFFF"/>
        </w:rPr>
        <w:t>。战国时齐威王非常幸运遇到了这样一位贤臣——邹忌。今天我们来学习《邹忌讽齐王纳谏》。</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二、初读课文</w:t>
      </w:r>
      <w:r>
        <w:rPr>
          <w:rFonts w:hint="eastAsia" w:asciiTheme="minorEastAsia" w:hAnsiTheme="minorEastAsia"/>
          <w:b/>
          <w:szCs w:val="21"/>
        </w:rPr>
        <w:t>，整体感知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（一）解决字词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cs="宋体"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cs="宋体" w:asciiTheme="minorEastAsia" w:hAnsiTheme="minorEastAsia"/>
          <w:szCs w:val="21"/>
        </w:rPr>
        <w:t>学生自读课文，借助工具书理解文意。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cs="宋体" w:asciiTheme="minorEastAsia" w:hAnsiTheme="minorEastAsia"/>
          <w:szCs w:val="21"/>
        </w:rPr>
      </w:pPr>
      <w:r>
        <w:rPr>
          <w:rFonts w:hint="eastAsia" w:cs="宋体" w:asciiTheme="minorEastAsia" w:hAnsiTheme="minorEastAsia"/>
          <w:szCs w:val="21"/>
        </w:rPr>
        <w:t>2</w:t>
      </w:r>
      <w:r>
        <w:rPr>
          <w:rFonts w:cs="宋体" w:asciiTheme="minorEastAsia" w:hAnsiTheme="minorEastAsia"/>
          <w:szCs w:val="21"/>
        </w:rPr>
        <w:t>.</w:t>
      </w:r>
      <w:r>
        <w:rPr>
          <w:rFonts w:hint="eastAsia" w:cs="宋体" w:asciiTheme="minorEastAsia" w:hAnsiTheme="minorEastAsia"/>
          <w:szCs w:val="21"/>
        </w:rPr>
        <w:t>教师检查自读效果，补充相关文言知识。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（1）“窥镜”的“窥”，本义是从小孔、缝隙或隐蔽处偷看，又引申为观察、侦察。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（2）“我孰与城北徐公美?”——我与城北徐公相比，谁更漂亮?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“孰与”：与……比，谁……。“美”：漂亮，形容词。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（3）但“吾妻之美我者”的“美”是形容词的意动用法，意为“以……为美”。</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（4）“今齐地方千里”：“方”，古代称面积的用语，“方千里”就是“纵横各千里”。据考证，齐国当时的面积为116500平方公里，约占现在山东省面积(150000平方公里)的五分之四。“地方”为古今异义词。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（5）“能面刺寡人之过者，受上赏。”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“刺”：指责。能当面指责寡人的过错的人，给予上等奖赏。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（6）“数月之后，时时而间进；期年之后，虽欲言，无可进者。”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——几个月以后，隔一段时间偶有进谏；一年以后，即使想再提，也没有可提的了。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“期”：满一年。“虽”：即使。“言”：说，批评，建议。“进”：进谏。“者”：相当于“……的”。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（7）一词多义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朝：①燕、赵、韩、魏闻之，皆朝于齐。朝；朝拜。②于是入朝见威王。朝；朝廷。③朝服衣冠。朝：早晨。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诚：①　臣诚知不如徐公美。诚：确实，的确。②此诚危急存亡之秋也。诚：确实、的确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（8）古今异义词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①今齐地方千里。方：古义，土地方圆；今义，地点。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②宫妇左右莫不私王。左右：古义，国君旁边的近臣；今义，方位名词。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w:t>
      </w:r>
      <w:r>
        <w:rPr>
          <w:rFonts w:asciiTheme="minorEastAsia" w:hAnsiTheme="minorEastAsia"/>
          <w:szCs w:val="21"/>
        </w:rPr>
        <w:t>.</w:t>
      </w:r>
      <w:r>
        <w:rPr>
          <w:rFonts w:hint="eastAsia" w:asciiTheme="minorEastAsia" w:hAnsiTheme="minorEastAsia"/>
          <w:szCs w:val="21"/>
        </w:rPr>
        <w:t>教师范读课文，提醒学生注意停顿，</w:t>
      </w:r>
      <w:r>
        <w:rPr>
          <w:rFonts w:hint="eastAsia" w:cs="宋体" w:asciiTheme="minorEastAsia" w:hAnsiTheme="minorEastAsia"/>
          <w:szCs w:val="21"/>
        </w:rPr>
        <w:t>学生在此基础上再次读通课文</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（二）了解内容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提问：课文是按照什么顺序来写的？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要求：指名回答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明确：大体上按照“提出问题——分析问题——解决问题”的逻辑顺序来写的。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2.提问：具体写了几部分的内容？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要求：尝试用自己的话来概括</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第一段：邹忌与徐公比美，发觉受蒙蔽。(提出问题)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第二段：邹忌以自己受蔽的事讽喻齐主。(分析问题)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第三段：齐王纳谏除弊，内政修明。</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第四段：燕、赵、韩、魏都来朝见齐王。(解决问题)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提问：文章开始由一件家庭琐事写起，这件家事是什么？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明确：邹忌向他的妻、妾、客提出与徐公比美的问题。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2.提问：面对妻妾与客的赞美，邹忌态度如何？得出什么结论？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要求：学生再读课文，找出相关语句加以赏析。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明确：他并未得意忘形，很有自知之明。（从“忌不自信”……内容可知）。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他思之的结果是“妻私我，妾畏我，客有求于我也”。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3.提问：分析邹忌“入朝见威王”是如何“讽”齐王的？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要求：反复思考，尝试用自己的话来总结。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邹忌入朝后，并未单刀直入向齐王进谏，而是将比美这件生活小事讲给齐王听，谈自己体会，然后同国家大事进行类比，将妻、妾、客与齐王的宫妇左右、朝廷之臣、四境之内――类比，推理委婉地进谏，得出一个结论：“蔽甚”。（这里由生活琐事推及国家大事采用了设喻手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4.提问：讽谏结果如何？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要求：学生交流，归纳概括。</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明确：最后齐王纳谏。文中写到齐王纳谏决心之大，行“三赏”朝廷内外出现了“三变”，使得“四国朝齐”。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四、巩固小结，提升认知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提问：这节课，你学到了什么？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明确：学生从文言词汇、课文内容、劝说方法等方面进行回顾。</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背诵第一二段。</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2.查找资料，补充一个古人成功劝谏的小故事，并将它拟成一道文言文阅读题。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
          <w:color w:val="FF0000"/>
          <w:szCs w:val="21"/>
        </w:rPr>
      </w:pPr>
      <w:r>
        <w:drawing>
          <wp:inline distT="0" distB="0" distL="0" distR="0">
            <wp:extent cx="3437890" cy="1447165"/>
            <wp:effectExtent l="0" t="0" r="10160" b="6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7"/>
                    <a:stretch>
                      <a:fillRect/>
                    </a:stretch>
                  </pic:blipFill>
                  <pic:spPr>
                    <a:xfrm>
                      <a:off x="0" y="0"/>
                      <a:ext cx="3438095" cy="1447619"/>
                    </a:xfrm>
                    <a:prstGeom prst="rect">
                      <a:avLst/>
                    </a:prstGeom>
                  </pic:spPr>
                </pic:pic>
              </a:graphicData>
            </a:graphic>
          </wp:inline>
        </w:drawing>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14" w:name="_Toc31095"/>
      <w:bookmarkStart w:id="15" w:name="_Toc4795"/>
      <w:r>
        <w:rPr>
          <w:rFonts w:hint="eastAsia"/>
        </w:rPr>
        <w:t>第八篇  《从百草园到三味书屋》</w:t>
      </w:r>
      <w:bookmarkEnd w:id="14"/>
      <w:bookmarkEnd w:id="15"/>
    </w:p>
    <w:p>
      <w:pPr>
        <w:spacing w:line="360" w:lineRule="auto"/>
        <w:ind w:firstLine="420" w:firstLineChars="200"/>
      </w:pPr>
      <w:r>
        <w:rPr>
          <w:rFonts w:hint="eastAsia"/>
        </w:rPr>
        <w:t>1.题目：七年级《从百草园到三味书屋》片段教学</w:t>
      </w:r>
    </w:p>
    <w:p>
      <w:pPr>
        <w:spacing w:line="360" w:lineRule="auto"/>
        <w:ind w:firstLine="426"/>
      </w:pPr>
      <w:r>
        <w:rPr>
          <w:rFonts w:hint="eastAsia"/>
        </w:rPr>
        <w:t>2.内容：</w:t>
      </w:r>
    </w:p>
    <w:p>
      <w:pPr>
        <w:spacing w:line="360" w:lineRule="auto"/>
        <w:ind w:firstLine="426"/>
      </w:pPr>
      <w:r>
        <w:rPr>
          <w:rFonts w:hint="eastAsia"/>
        </w:rPr>
        <w:t>三味书屋后面也有一个园，虽然小，但在那里也可以爬上花坛去折蜡梅花，在地上或桂花树上寻蝉蜕。最好的工作是捉了苍蝇喂蚂蚁，静悄悄地没有声音。然而同窗们到园里的太多，太久，可就不行了，先生在书房里便大叫起来：</w:t>
      </w:r>
    </w:p>
    <w:p>
      <w:pPr>
        <w:spacing w:line="360" w:lineRule="auto"/>
        <w:ind w:firstLine="426"/>
      </w:pPr>
      <w:r>
        <w:rPr>
          <w:rFonts w:hint="eastAsia"/>
        </w:rPr>
        <w:t>“人都到哪里去了！”</w:t>
      </w:r>
    </w:p>
    <w:p>
      <w:pPr>
        <w:spacing w:line="360" w:lineRule="auto"/>
        <w:ind w:firstLine="426"/>
      </w:pPr>
      <w:r>
        <w:rPr>
          <w:rFonts w:hint="eastAsia"/>
        </w:rPr>
        <w:t>人们便一个一个陆续走回去；一同回去，也不行的。他有一条戒尺，但是不常用，也有罚跪的规则，但也不常用，普通总不过瞪几眼，大声道：</w:t>
      </w:r>
    </w:p>
    <w:p>
      <w:pPr>
        <w:spacing w:line="360" w:lineRule="auto"/>
        <w:ind w:firstLine="426"/>
      </w:pPr>
      <w:r>
        <w:rPr>
          <w:rFonts w:hint="eastAsia"/>
        </w:rPr>
        <w:t>“读书！”</w:t>
      </w:r>
    </w:p>
    <w:p>
      <w:pPr>
        <w:spacing w:line="360" w:lineRule="auto"/>
        <w:ind w:firstLine="426"/>
      </w:pPr>
      <w:r>
        <w:rPr>
          <w:rFonts w:hint="eastAsia"/>
        </w:rPr>
        <w:t>于是大家放开喉咙读一阵书，真是人声鼎沸。有念“仁远乎哉我欲仁斯仁至矣”的，有念“笑人齿缺曰狗窦大开”的，有念“上九潜龙勿用”的，有念“厥土下上上错厥贡苞茅橘柚”的……先生自己也念书。后来，我们的声音便低下去，静下去了，只有他还大声朗读着：</w:t>
      </w:r>
    </w:p>
    <w:p>
      <w:pPr>
        <w:spacing w:line="360" w:lineRule="auto"/>
        <w:ind w:firstLine="426"/>
      </w:pPr>
      <w:r>
        <w:rPr>
          <w:rFonts w:hint="eastAsia"/>
        </w:rPr>
        <w:t>“铁如意，指挥倜傥，一坐皆惊呢；金叵罗，颠倒淋漓噫，千杯未醉嗬……”</w:t>
      </w:r>
    </w:p>
    <w:p>
      <w:pPr>
        <w:spacing w:line="360" w:lineRule="auto"/>
        <w:ind w:firstLine="426"/>
      </w:pPr>
      <w:r>
        <w:rPr>
          <w:rFonts w:hint="eastAsia"/>
        </w:rPr>
        <w:t>我疑心这是极好的文章，因为读到这里，他总是微笑起来，而且将头仰起，摇着，向后面拗过去，拗过去。</w:t>
      </w:r>
    </w:p>
    <w:p>
      <w:pPr>
        <w:spacing w:line="360" w:lineRule="auto"/>
        <w:ind w:firstLine="426"/>
      </w:pPr>
      <w:r>
        <w:rPr>
          <w:rFonts w:hint="eastAsia"/>
        </w:rPr>
        <w:t>先生读书入神的时候，于我们是很相宜的。有几个便用纸糊的盔甲套在指甲上做戏。我是画画儿，用一种叫作“荆川纸”的，蒙在小说的绣像上一个个描下来，像习字时候的影写一样。读的书多起来，画的画也多起来；书没有读成，画的成绩却不少了，最成片段的是《荡寇志》和《西游记》的绣像，都有一大本。后来，因为要钱用，卖给了一个有钱的同窗了。他的父亲是开锡箔店的；听说现在自己已经做了店主，而且快要升到绅士的地位了，这东西早已没有了罢。</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（2）有感情地朗读课文；</w:t>
      </w:r>
    </w:p>
    <w:p>
      <w:pPr>
        <w:spacing w:line="360" w:lineRule="auto"/>
        <w:ind w:firstLine="426"/>
      </w:pPr>
      <w:r>
        <w:rPr>
          <w:rFonts w:hint="eastAsia"/>
        </w:rPr>
        <w:t>（3）赏析重点语句，引导学生了解先生的性格；</w:t>
      </w:r>
    </w:p>
    <w:p>
      <w:pPr>
        <w:spacing w:line="360" w:lineRule="auto"/>
        <w:ind w:firstLine="426"/>
        <w:rPr>
          <w:rFonts w:asciiTheme="minorEastAsia" w:hAnsiTheme="minorEastAsia" w:cstheme="minorEastAsia"/>
          <w:bCs/>
          <w:sz w:val="28"/>
          <w:szCs w:val="28"/>
        </w:rPr>
      </w:pPr>
      <w:r>
        <w:rPr>
          <w:rFonts w:hint="eastAsia"/>
        </w:rPr>
        <w:t>（4）配合教学内容适当板书。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复习导入，激发兴趣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通过上节课的学习，我们了解了百草园。作者为我们展示了一个奇趣无穷的儿童乐园，其间穿插“美女蛇”的传说和冬天雪地捕鸟的故事，趣味无穷。而三味书屋则是一个充全不同的世界，它到底是什么样子的呢？我们一起去感受一下吧。</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再读文段，整体感知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教师有感情地朗读文段，学生认真听。之后，学生自读课文，教师点名请学生读课文，并给予反馈评价。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提问：文段中，作者写了关于三味书屋的哪些故事？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明确：作者写了课间学生溜到后园嬉耍和老私塾先生在课堂上入神读书学生乘机偷乐两个小故事。</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师：关于三味书屋，作者着重写了私塾先生，这个私塾先生是什么样的人呢？请大家朗读课文，画出描写私塾先生的语句，并在旁边写下自己的感受。之后可以和同桌交流讨论，分享感受。</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提问：谁来说说自己读到的私塾先生是个什么样的人？</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要求：教师点名回答。</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明确：私塾先生既严格又仁慈。</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提问：先生的“严格”体现在哪里？</w:t>
      </w:r>
      <w:r>
        <w:rPr>
          <w:rFonts w:asciiTheme="minorEastAsia" w:hAnsiTheme="minorEastAsia"/>
          <w:szCs w:val="21"/>
        </w:rPr>
        <w:t xml:space="preserve"> </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明确：然而同窗们到园里的太多，太久，可就不行了，先生在书房里便大叫起来……</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3</w:t>
      </w:r>
      <w:r>
        <w:rPr>
          <w:rFonts w:asciiTheme="minorEastAsia" w:hAnsiTheme="minorEastAsia"/>
          <w:szCs w:val="21"/>
        </w:rPr>
        <w:t>.</w:t>
      </w:r>
      <w:r>
        <w:rPr>
          <w:rFonts w:hint="eastAsia" w:asciiTheme="minorEastAsia" w:hAnsiTheme="minorEastAsia"/>
          <w:szCs w:val="21"/>
        </w:rPr>
        <w:t>提问：你能想象先生大叫时候的神情和语气吗？</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要求：学生展开想象，教师请学生上台表演。</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4</w:t>
      </w:r>
      <w:r>
        <w:rPr>
          <w:rFonts w:asciiTheme="minorEastAsia" w:hAnsiTheme="minorEastAsia"/>
          <w:szCs w:val="21"/>
        </w:rPr>
        <w:t>.</w:t>
      </w:r>
      <w:r>
        <w:rPr>
          <w:rFonts w:hint="eastAsia" w:asciiTheme="minorEastAsia" w:hAnsiTheme="minorEastAsia"/>
          <w:szCs w:val="21"/>
        </w:rPr>
        <w:t>提问：先生的“仁慈”又体现在哪里呢？</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明确：他有一条戒尺，但是不常用，也有罚跪的规则，但也不常用，普通总不过瞪几眼，大声道……</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5</w:t>
      </w:r>
      <w:r>
        <w:rPr>
          <w:rFonts w:asciiTheme="minorEastAsia" w:hAnsiTheme="minorEastAsia"/>
          <w:szCs w:val="21"/>
        </w:rPr>
        <w:t>.</w:t>
      </w:r>
      <w:r>
        <w:rPr>
          <w:rFonts w:hint="eastAsia" w:asciiTheme="minorEastAsia" w:hAnsiTheme="minorEastAsia"/>
          <w:szCs w:val="21"/>
        </w:rPr>
        <w:t>提问：是啊，先生虽然有一条戒尺，可以用来惩罚大家，但是他却不常用，由此可见，他真是位慈爱的老先生！在我们的生活中，有没有经历过类似的事情呢？谁愿意和大家分享一下你的经历，谈谈感受？</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要求：学生畅所欲言，教师根据学生发言，引导学生体会老师或家人的慈爱。</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6</w:t>
      </w:r>
      <w:r>
        <w:rPr>
          <w:rFonts w:asciiTheme="minorEastAsia" w:hAnsiTheme="minorEastAsia"/>
          <w:szCs w:val="21"/>
        </w:rPr>
        <w:t>.</w:t>
      </w:r>
      <w:r>
        <w:rPr>
          <w:rFonts w:hint="eastAsia" w:asciiTheme="minorEastAsia" w:hAnsiTheme="minorEastAsia"/>
          <w:szCs w:val="21"/>
        </w:rPr>
        <w:t>提问：大家还有不同的看法吗？你们觉得私塾先生还是什么样的人？</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要求：学生自主发言。</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明确：沉浸于书中，热爱读书。</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7</w:t>
      </w:r>
      <w:r>
        <w:rPr>
          <w:rFonts w:asciiTheme="minorEastAsia" w:hAnsiTheme="minorEastAsia"/>
          <w:szCs w:val="21"/>
        </w:rPr>
        <w:t>.</w:t>
      </w:r>
      <w:r>
        <w:rPr>
          <w:rFonts w:hint="eastAsia" w:asciiTheme="minorEastAsia" w:hAnsiTheme="minorEastAsia"/>
          <w:szCs w:val="21"/>
        </w:rPr>
        <w:t>提问：从什么地方可以看出来？</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明确：先生自己也念书。后来，我们的声音便低下去，静下去了，只有他还大声朗读着。</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他总是微笑起来，而且将头仰起，摇着，向后面拗过去，拗过去。</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asciiTheme="minorEastAsia" w:hAnsiTheme="minorEastAsia"/>
          <w:szCs w:val="21"/>
        </w:rPr>
        <w:t>8.</w:t>
      </w:r>
      <w:r>
        <w:rPr>
          <w:rFonts w:hint="eastAsia" w:asciiTheme="minorEastAsia" w:hAnsiTheme="minorEastAsia"/>
          <w:szCs w:val="21"/>
        </w:rPr>
        <w:t>提问：先生为何会微笑呢？大家能大胆地猜想一下吗？</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要求：学生读文段，同桌之间互相交流，分享感受。</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明确：也许他是觉得书中的语句写得太精彩，甚是欣赏，所以不自觉地笑了；也许他是觉得自己可以学习更多的知识，这样就可以传授给自己的学生，所以欣慰地笑了……</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9</w:t>
      </w:r>
      <w:r>
        <w:rPr>
          <w:rFonts w:asciiTheme="minorEastAsia" w:hAnsiTheme="minorEastAsia"/>
          <w:szCs w:val="21"/>
        </w:rPr>
        <w:t>.</w:t>
      </w:r>
      <w:r>
        <w:rPr>
          <w:rFonts w:hint="eastAsia" w:asciiTheme="minorEastAsia" w:hAnsiTheme="minorEastAsia"/>
          <w:szCs w:val="21"/>
        </w:rPr>
        <w:t>教师请学生上台表演先生读书时候的样子。</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0.</w:t>
      </w:r>
      <w:r>
        <w:rPr>
          <w:rFonts w:hint="eastAsia" w:asciiTheme="minorEastAsia" w:hAnsiTheme="minorEastAsia"/>
          <w:szCs w:val="21"/>
        </w:rPr>
        <w:t>提问：如果私塾先生是你的老师，你想对他说些什么？</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要求：学生自由发言，教师注意对学生进行引导和点拨，激发学生对先生的敬佩和感激之情。</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1.</w:t>
      </w:r>
      <w:r>
        <w:rPr>
          <w:rFonts w:hint="eastAsia" w:asciiTheme="minorEastAsia" w:hAnsiTheme="minorEastAsia"/>
          <w:szCs w:val="21"/>
        </w:rPr>
        <w:t>提问：通过文段的字里行间，你体会到了作者什么情感？</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在鲁迅笔下，三味书屋是一个亦庄亦谐亦学亦玩的学习场所。与百草园相比，他同样会感到新鲜和好奇，同样有着别样的情趣。三味书屋美好生活的回忆，处处可见一颗未泯的童心，体现出作者对那个自由、快乐之地的向往与怀念。</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提问：“三味书屋”中的“三味”作何解？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要求：不限制固定答案，学生畅所欲言，表达自己对这个问题的看法。</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六、归纳总结，深入理解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教师引导学生谈谈学完本课的收获。</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七、实际演练，分层作业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课下阅读鲁迅的散文集《朝花夕拾》。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写一篇记叙自己童年趣事的小文章。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
          <w:szCs w:val="21"/>
        </w:rPr>
      </w:pPr>
      <w:r>
        <w:drawing>
          <wp:inline distT="0" distB="0" distL="0" distR="0">
            <wp:extent cx="1671955" cy="1919605"/>
            <wp:effectExtent l="0" t="0" r="4445" b="444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18"/>
                    <a:stretch>
                      <a:fillRect/>
                    </a:stretch>
                  </pic:blipFill>
                  <pic:spPr>
                    <a:xfrm>
                      <a:off x="0" y="0"/>
                      <a:ext cx="1729243" cy="1985272"/>
                    </a:xfrm>
                    <a:prstGeom prst="rect">
                      <a:avLst/>
                    </a:prstGeom>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16" w:name="_Toc8857"/>
      <w:bookmarkStart w:id="17" w:name="_Toc1196"/>
      <w:r>
        <w:rPr>
          <w:rFonts w:hint="eastAsia"/>
        </w:rPr>
        <w:t>第九篇  《爱莲说》</w:t>
      </w:r>
      <w:bookmarkEnd w:id="16"/>
      <w:bookmarkEnd w:id="17"/>
    </w:p>
    <w:p>
      <w:pPr>
        <w:spacing w:line="360" w:lineRule="auto"/>
      </w:pPr>
    </w:p>
    <w:p>
      <w:pPr>
        <w:spacing w:line="360" w:lineRule="auto"/>
        <w:ind w:firstLine="420" w:firstLineChars="200"/>
      </w:pPr>
      <w:r>
        <w:rPr>
          <w:rFonts w:hint="eastAsia"/>
        </w:rPr>
        <w:t>1.题目：七年级《爱莲说》片段教学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inline distT="0" distB="0" distL="0" distR="0">
            <wp:extent cx="4489450" cy="2119630"/>
            <wp:effectExtent l="0" t="0" r="6350" b="1397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9"/>
                    <a:stretch>
                      <a:fillRect/>
                    </a:stretch>
                  </pic:blipFill>
                  <pic:spPr>
                    <a:xfrm>
                      <a:off x="0" y="0"/>
                      <a:ext cx="4523789" cy="2136113"/>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（2）分析本文的写作手法；</w:t>
      </w:r>
    </w:p>
    <w:p>
      <w:pPr>
        <w:spacing w:line="360" w:lineRule="auto"/>
        <w:ind w:firstLine="426"/>
      </w:pPr>
      <w:r>
        <w:rPr>
          <w:rFonts w:hint="eastAsia"/>
        </w:rPr>
        <w:t>（3）指导学生进行写作实践；</w:t>
      </w:r>
    </w:p>
    <w:p>
      <w:pPr>
        <w:spacing w:line="360" w:lineRule="auto"/>
        <w:ind w:firstLine="426"/>
      </w:pPr>
      <w:r>
        <w:rPr>
          <w:rFonts w:hint="eastAsia"/>
        </w:rPr>
        <w:t>（</w:t>
      </w:r>
      <w:r>
        <w:t>4</w:t>
      </w:r>
      <w:r>
        <w:rPr>
          <w:rFonts w:hint="eastAsia"/>
        </w:rPr>
        <w:t>）配合教学内容适当板书。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谈话导入，激发兴趣</w:t>
      </w:r>
    </w:p>
    <w:p>
      <w:pPr>
        <w:pBdr>
          <w:top w:val="single" w:color="auto" w:sz="4" w:space="0"/>
          <w:left w:val="single" w:color="auto" w:sz="4" w:space="0"/>
          <w:bottom w:val="single" w:color="auto" w:sz="4" w:space="0"/>
          <w:right w:val="single" w:color="auto" w:sz="4" w:space="0"/>
        </w:pBdr>
        <w:tabs>
          <w:tab w:val="left" w:pos="3966"/>
        </w:tabs>
        <w:spacing w:line="360" w:lineRule="auto"/>
        <w:ind w:firstLine="420" w:firstLineChars="200"/>
        <w:rPr>
          <w:rFonts w:asciiTheme="minorEastAsia" w:hAnsiTheme="minorEastAsia"/>
          <w:szCs w:val="21"/>
        </w:rPr>
      </w:pPr>
      <w:r>
        <w:rPr>
          <w:rFonts w:hint="eastAsia" w:asciiTheme="minorEastAsia" w:hAnsiTheme="minorEastAsia"/>
          <w:szCs w:val="21"/>
        </w:rPr>
        <w:t>师：同学们大都喜欢花草，你最喜欢哪一种花草？请说出理由。</w:t>
      </w:r>
    </w:p>
    <w:p>
      <w:pPr>
        <w:pBdr>
          <w:top w:val="single" w:color="auto" w:sz="4" w:space="0"/>
          <w:left w:val="single" w:color="auto" w:sz="4" w:space="0"/>
          <w:bottom w:val="single" w:color="auto" w:sz="4" w:space="0"/>
          <w:right w:val="single" w:color="auto" w:sz="4" w:space="0"/>
        </w:pBdr>
        <w:tabs>
          <w:tab w:val="left" w:pos="3966"/>
        </w:tabs>
        <w:spacing w:line="360" w:lineRule="auto"/>
        <w:ind w:firstLine="420" w:firstLineChars="200"/>
        <w:rPr>
          <w:rFonts w:asciiTheme="minorEastAsia" w:hAnsiTheme="minorEastAsia"/>
          <w:szCs w:val="21"/>
        </w:rPr>
      </w:pPr>
      <w:r>
        <w:rPr>
          <w:rFonts w:hint="eastAsia" w:asciiTheme="minorEastAsia" w:hAnsiTheme="minorEastAsia"/>
          <w:szCs w:val="21"/>
        </w:rPr>
        <w:t>学生自由回答。</w:t>
      </w:r>
    </w:p>
    <w:p>
      <w:pPr>
        <w:pBdr>
          <w:top w:val="single" w:color="auto" w:sz="4" w:space="0"/>
          <w:left w:val="single" w:color="auto" w:sz="4" w:space="0"/>
          <w:bottom w:val="single" w:color="auto" w:sz="4" w:space="0"/>
          <w:right w:val="single" w:color="auto" w:sz="4" w:space="0"/>
        </w:pBdr>
        <w:tabs>
          <w:tab w:val="left" w:pos="3966"/>
        </w:tabs>
        <w:spacing w:line="360" w:lineRule="auto"/>
        <w:ind w:firstLine="420" w:firstLineChars="200"/>
        <w:rPr>
          <w:rFonts w:asciiTheme="minorEastAsia" w:hAnsiTheme="minorEastAsia"/>
          <w:szCs w:val="21"/>
        </w:rPr>
      </w:pPr>
      <w:r>
        <w:rPr>
          <w:rFonts w:hint="eastAsia" w:asciiTheme="minorEastAsia" w:hAnsiTheme="minorEastAsia"/>
          <w:szCs w:val="21"/>
        </w:rPr>
        <w:t>师过渡：同学们喜欢的花可真多。有人喜欢牡丹花，有人喜欢杜鹃花，也有人喜欢莲花。提到莲花，我国历代文人墨客赞颂它的诗文有很多。如宋代杨万里的“接天莲叶无穷碧，映日荷花别样红”，写尽了西湖六月莲花盛开之态，成为千古传诵的名句。而宋代周敦颐更是对莲花情有独钟。今天，我们来学习他写的《爱莲说》，看看他笔下的莲花是什么样子的。（教师板书题目、作者）</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二、初读课文</w:t>
      </w:r>
      <w:r>
        <w:rPr>
          <w:rFonts w:hint="eastAsia" w:asciiTheme="minorEastAsia" w:hAnsiTheme="minorEastAsia"/>
          <w:b/>
          <w:szCs w:val="21"/>
        </w:rPr>
        <w:t>，整体感知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（一）了解作者和文体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提问：上节课老师给大家布置了预习任务，现在我要考考大家，谁能来介绍一下本文的作者？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明确：周敦颐，宋代著名的唯心主义哲学家，字茂叔。“元公”是他死后的谥号。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教师介绍“说”这种文体：“说”是古代一种文体，可以说明事物，也可以发表议论或记叙事物，与现代的杂文相似。“爱莲说”就是论说一下喜爱莲花的道理。（PPT展示）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（二）朗读课文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教师给学生播放课文朗读录音，学生听录音，自由阅读课文，注意读准字音，读通句子，注意断句。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教师检查反馈：教师请学生读课文，进行反馈评价，并相机指导学生注意以下字音：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蕃（</w:t>
      </w:r>
      <w:r>
        <w:rPr>
          <w:rFonts w:asciiTheme="minorEastAsia" w:hAnsiTheme="minorEastAsia"/>
          <w:szCs w:val="21"/>
        </w:rPr>
        <w:t>fán</w:t>
      </w:r>
      <w:r>
        <w:rPr>
          <w:rFonts w:hint="eastAsia" w:asciiTheme="minorEastAsia" w:hAnsiTheme="minorEastAsia"/>
          <w:szCs w:val="21"/>
        </w:rPr>
        <w:t>）、亵（</w:t>
      </w:r>
      <w:r>
        <w:rPr>
          <w:rFonts w:asciiTheme="minorEastAsia" w:hAnsiTheme="minorEastAsia"/>
          <w:szCs w:val="21"/>
        </w:rPr>
        <w:t>xiè</w:t>
      </w:r>
      <w:r>
        <w:rPr>
          <w:rFonts w:hint="eastAsia" w:asciiTheme="minorEastAsia" w:hAnsiTheme="minorEastAsia"/>
          <w:szCs w:val="21"/>
        </w:rPr>
        <w:t>）、濯（</w:t>
      </w:r>
      <w:r>
        <w:rPr>
          <w:rFonts w:asciiTheme="minorEastAsia" w:hAnsiTheme="minorEastAsia"/>
          <w:szCs w:val="21"/>
        </w:rPr>
        <w:t>zhuó</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（三）疏通文章大意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请学生自由朗读课文，借助课下注释和工具书自主疏通文章大意，不懂的地方同桌之间可以相互交流讨论。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教师检查自学效果：请学生翻译部分句子，教师选讲实词、虚词。如：</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濯清涟而不妖：经过清水洗涤，但不显得妖艳。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不蔓不枝：不横生藤蔓，不旁生枝茎。“蔓”和“枝”都是名词用作动词。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提问：文章主要写了莲花，大家能找出描写莲花的句子吗？</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要求：学生浏览课文，自主发言。</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明确：予独爱莲之出淤泥而不染，濯清涟而不妖，中通外直，不蔓不枝，香远益清，亭亭净植，可远观而不可亵玩焉。</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提问：文章分别从哪些方面描写莲花的？</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要求：教师PPT展示莲花的图片和文章描写莲花的句子，学生自主思考问题，教师点名回答。</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“予独爱莲之出淤泥而不染，濯清涟而不妖”是从莲花生长环境来写的；</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“中通外直，不蔓不枝，香远益清”是从莲花的体态香气方面来写的；</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“亭亭净植，可远观而不可亵玩焉”是从莲花的风度气质方面来写的。</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3</w:t>
      </w:r>
      <w:r>
        <w:rPr>
          <w:rFonts w:asciiTheme="minorEastAsia" w:hAnsiTheme="minorEastAsia"/>
          <w:szCs w:val="21"/>
        </w:rPr>
        <w:t>.</w:t>
      </w:r>
      <w:r>
        <w:rPr>
          <w:rFonts w:hint="eastAsia" w:asciiTheme="minorEastAsia" w:hAnsiTheme="minorEastAsia"/>
          <w:szCs w:val="21"/>
        </w:rPr>
        <w:t>提问：你认为莲花有哪些高尚品质？</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要求：学生齐读文章描写莲花的句子，同桌之间交流讨论。</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生长环境：“出淤泥而不染，濯清涟而不妖”──生性高洁，不与世俗同流合污；</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体态香气：“中通外直，不蔓不枝香远益清”──正直，通达事理，行为方正；</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风度气质：“亭亭净植，可远观而不可亵玩焉”──志洁行廉，体态端庄，令人敬重而不敢轻侮。</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4</w:t>
      </w:r>
      <w:r>
        <w:rPr>
          <w:rFonts w:asciiTheme="minorEastAsia" w:hAnsiTheme="minorEastAsia"/>
          <w:szCs w:val="21"/>
        </w:rPr>
        <w:t>.</w:t>
      </w:r>
      <w:r>
        <w:rPr>
          <w:rFonts w:hint="eastAsia" w:asciiTheme="minorEastAsia" w:hAnsiTheme="minorEastAsia"/>
          <w:szCs w:val="21"/>
        </w:rPr>
        <w:t>提问：文章的主旨句是哪一句？</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明确：莲，花之君子者也。</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asciiTheme="minorEastAsia" w:hAnsiTheme="minorEastAsia"/>
          <w:szCs w:val="21"/>
        </w:rPr>
        <w:t>5.</w:t>
      </w:r>
      <w:r>
        <w:rPr>
          <w:rFonts w:hint="eastAsia" w:asciiTheme="minorEastAsia" w:hAnsiTheme="minorEastAsia"/>
          <w:szCs w:val="21"/>
        </w:rPr>
        <w:t>提问：作者借莲花形象来言君子之志，这是什么表现手法？抒发了作者怎样的情怀？</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要求：学生前后四人为一组进行小组交流讨论，小组代表汇报答案，教师根据学生回答进行点拨与总结。</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莲花，出于污泥不染其污，沐于清涟而不媚于世。处美境不忘形，超然物外刚正不阿，不攀附权贵，这是莲的气质风度，更是作者一生人格的写照，作者借花喻人，托物抒怀，表明自己不慕权贵，洁身自好的生活态度。（君子之风）</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asciiTheme="minorEastAsia" w:hAnsiTheme="minorEastAsia"/>
          <w:szCs w:val="21"/>
        </w:rPr>
        <w:t>6.</w:t>
      </w:r>
      <w:r>
        <w:rPr>
          <w:rFonts w:hint="eastAsia" w:asciiTheme="minorEastAsia" w:hAnsiTheme="minorEastAsia"/>
          <w:szCs w:val="21"/>
        </w:rPr>
        <w:t>学生再次齐读课文，感受文章托物言志的写法。</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7</w:t>
      </w:r>
      <w:r>
        <w:rPr>
          <w:rFonts w:asciiTheme="minorEastAsia" w:hAnsiTheme="minorEastAsia"/>
          <w:szCs w:val="21"/>
        </w:rPr>
        <w:t>.</w:t>
      </w:r>
      <w:r>
        <w:rPr>
          <w:rFonts w:hint="eastAsia" w:asciiTheme="minorEastAsia" w:hAnsiTheme="minorEastAsia"/>
          <w:szCs w:val="21"/>
        </w:rPr>
        <w:t>提问：课文写了莲，还写了哪几种花？分别比作什么？文章题为爱莲说，为什么还要写其他花呢？</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要求：学生前后四人为一组进行小组交流讨论，小组代表汇报答案，教师根据学生回答进行点拨与总结。</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明确：</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文章除了写莲花，还写了菊花和牡丹，这些花分别比作君子、隐逸者、富贵者。</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这三种人分别代表了三种处世的态度。</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君子是品德高尚的人，指处在污浊的环境却保持自身的高洁，不随流俗，不受沾染。（不慕名利，洁身自好）</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隐逸者指隐居的人。这种人的特点是志向高洁，但逃避现实，隐居起来。（志向高洁，隐居避世）</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富贵者呢？因为牡丹花十分浓艳，从唐朝起就成为富贵人家的宠物。牡丹的价钱很贵，但富贵人竞相购之，把它比作富贵者很恰当。这种人的特点是追求富贵、追求名利。</w:t>
      </w:r>
    </w:p>
    <w:p>
      <w:pPr>
        <w:pBdr>
          <w:top w:val="single" w:color="auto" w:sz="4" w:space="0"/>
          <w:left w:val="single" w:color="auto" w:sz="4" w:space="0"/>
          <w:bottom w:val="single" w:color="auto" w:sz="4" w:space="0"/>
          <w:right w:val="single" w:color="auto" w:sz="4" w:space="0"/>
        </w:pBdr>
        <w:spacing w:line="360" w:lineRule="auto"/>
        <w:ind w:firstLine="420"/>
        <w:rPr>
          <w:rFonts w:asciiTheme="minorEastAsia" w:hAnsiTheme="minorEastAsia"/>
          <w:szCs w:val="21"/>
        </w:rPr>
      </w:pPr>
      <w:r>
        <w:rPr>
          <w:rFonts w:hint="eastAsia" w:asciiTheme="minorEastAsia" w:hAnsiTheme="minorEastAsia"/>
          <w:szCs w:val="21"/>
        </w:rPr>
        <w:t>作者写菊花和牡丹更加能够衬托出莲花的君子形象。</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启发学生：作者把莲花比作“君子”，用它的清逸，表现人的高洁，作者刻画莲花，寄寓了自己的理想、情志和人格操守，表达自己鄙弃追求名利的士大夫的表现，歌颂德行高望的君子行为。同学们，当我们学习这篇短文的时候，我们也许为作者高雅的情趣和坚贞的节操所感动。历史已发展到今天，时代已今非昔比，但世间污浊之气，腐朽之风也会传宗接代，仍有待我们去抵制，去清除。我们应当向古代贤者学习，追求精神世界的高格，远离物欲的诱惑，做一个品格端正、志趣高尚的人。</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六、归纳总结，深入理解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提问：同学们，学完本节课，你们有什么收获呢？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要求：学生自由发言。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根据学生发言进行总结：在写法上，《爱莲说》这篇文章具有“说”这一文体的共同特点，即托物言志。文章从“出淤泥而不染”起，以浓墨重彩描绘了莲的气度、莲的风节，寄予了作者对理想人格的肯定和追求，也反射出作者鄙弃贪图富贵、追名逐利的世态的心理和其追求洁身自好的美好情操。在写作中可以运用这样的写作手法，通过对客观事物的描写或刻划，间接表现出作者的志向、意愿。采用托物言志，关键是志与物要有某种相同点或相似点，使物能达意而志为物核。</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七、实际演练，分层作业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任选一种自己喜爱植物，运用本文学习的托物言志的手法，写一篇文章。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课外阅读朱自清散文《荷塘月色》。</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
          <w:color w:val="FF0000"/>
          <w:szCs w:val="21"/>
        </w:rPr>
      </w:pPr>
      <w:r>
        <w:drawing>
          <wp:inline distT="0" distB="0" distL="0" distR="0">
            <wp:extent cx="2347595" cy="1105535"/>
            <wp:effectExtent l="0" t="0" r="14605" b="1841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0"/>
                    <a:stretch>
                      <a:fillRect/>
                    </a:stretch>
                  </pic:blipFill>
                  <pic:spPr>
                    <a:xfrm>
                      <a:off x="0" y="0"/>
                      <a:ext cx="2608316" cy="1228827"/>
                    </a:xfrm>
                    <a:prstGeom prst="rect">
                      <a:avLst/>
                    </a:prstGeom>
                  </pic:spPr>
                </pic:pic>
              </a:graphicData>
            </a:graphic>
          </wp:inline>
        </w:drawing>
      </w:r>
    </w:p>
    <w:p>
      <w:pPr>
        <w:widowControl/>
        <w:spacing w:line="360" w:lineRule="auto"/>
        <w:jc w:val="center"/>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pStyle w:val="3"/>
        <w:spacing w:line="360" w:lineRule="auto"/>
        <w:jc w:val="center"/>
      </w:pPr>
      <w:bookmarkStart w:id="18" w:name="_Toc10065"/>
      <w:bookmarkStart w:id="19" w:name="_Toc21424"/>
      <w:r>
        <w:rPr>
          <w:rFonts w:hint="eastAsia"/>
        </w:rPr>
        <w:t>第十篇  《狼》</w:t>
      </w:r>
      <w:bookmarkEnd w:id="18"/>
      <w:bookmarkEnd w:id="19"/>
    </w:p>
    <w:p>
      <w:pPr>
        <w:spacing w:line="360" w:lineRule="auto"/>
        <w:ind w:firstLine="420" w:firstLineChars="200"/>
      </w:pPr>
      <w:r>
        <w:rPr>
          <w:rFonts w:hint="eastAsia"/>
        </w:rPr>
        <w:t>1.题目：七年级下《狼》片段教学</w:t>
      </w:r>
    </w:p>
    <w:p>
      <w:pPr>
        <w:spacing w:line="360" w:lineRule="auto"/>
        <w:ind w:firstLine="426"/>
      </w:pPr>
      <w:r>
        <w:rPr>
          <w:rFonts w:hint="eastAsia"/>
        </w:rPr>
        <w:t>2.内容：</w:t>
      </w:r>
    </w:p>
    <w:p>
      <w:pPr>
        <w:spacing w:line="360" w:lineRule="auto"/>
        <w:ind w:firstLine="426"/>
      </w:pPr>
      <w:r>
        <w:rPr>
          <w:rFonts w:hint="eastAsia"/>
        </w:rPr>
        <w:t>一屠晚归，担中肉尽，止有剩骨。途中两狼，缀行甚远。</w:t>
      </w:r>
    </w:p>
    <w:p>
      <w:pPr>
        <w:spacing w:line="360" w:lineRule="auto"/>
        <w:ind w:firstLine="426"/>
      </w:pPr>
      <w:r>
        <w:rPr>
          <w:rFonts w:hint="eastAsia"/>
        </w:rPr>
        <w:t>屠惧，投以骨。一狼得骨止，一狼仍从。复投之，后狼止而前狼又至。骨已尽矣，而两狼之并驱如故。</w:t>
      </w:r>
    </w:p>
    <w:p>
      <w:pPr>
        <w:spacing w:line="360" w:lineRule="auto"/>
        <w:ind w:firstLine="426"/>
      </w:pPr>
      <w:r>
        <w:rPr>
          <w:rFonts w:hint="eastAsia"/>
        </w:rPr>
        <w:t>屠大窘，恐前后受其敌。顾野有麦场，场主积薪其中，苫蔽成丘。屠乃奔倚其下，弛担持刀。狼不敢前，眈眈相向。</w:t>
      </w:r>
    </w:p>
    <w:p>
      <w:pPr>
        <w:spacing w:line="360" w:lineRule="auto"/>
        <w:ind w:firstLine="426"/>
      </w:pPr>
      <w:r>
        <w:rPr>
          <w:rFonts w:hint="eastAsia"/>
        </w:rPr>
        <w:t>少时，一狼径去，其一犬坐于前。久之，目似瞑，意暇甚。屠暴起，以刀劈狼首，又数刀毙之。方欲行，转视积薪后，一狼洞其中，意将隧入以攻其后也。身已半入，止露尻尾。屠自后断其股，亦毙之。乃悟前狼假寐，盖以诱敌。</w:t>
      </w:r>
    </w:p>
    <w:p>
      <w:pPr>
        <w:spacing w:line="360" w:lineRule="auto"/>
        <w:ind w:firstLine="426"/>
      </w:pPr>
      <w:r>
        <w:rPr>
          <w:rFonts w:hint="eastAsia"/>
        </w:rPr>
        <w:t>狼亦黠矣，而顷刻两毙，禽兽之变诈几何哉？止增笑耳。</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（2）指导学生翻译文中重点实词；</w:t>
      </w:r>
    </w:p>
    <w:p>
      <w:pPr>
        <w:spacing w:line="360" w:lineRule="auto"/>
        <w:ind w:firstLine="426"/>
      </w:pPr>
      <w:r>
        <w:rPr>
          <w:rFonts w:hint="eastAsia"/>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谈话导入，激发情感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教师：同学们，你们读过、听过有关“狼”的故事吗？谁能给同学们讲一个呢？（狼外婆、狼与东郭先生等）听了以后，谁能说说“狼”是怎样一种动物呢？（生自由回答）一提起狼这种动物，我们马上就会意识到它是我们人类最狡猾、凶残的敌人之一。当然，对于狼的本质的认识，也是经历了一段过程的，昔日东郭先生遇见了危难中的中山狼，不是险些被它吃掉吗？幸亏农夫的帮助，才转危为安。今日屠夫又遇见了中山狼的“后代”，又会怎样呢？下面，让我们一起来看一篇发生在屠户和狼之间的故事，相信它会给你带来独特的感受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学生结合课前预习，介绍作者及其作品，教师出示课件补充：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蒲松龄，字留仙，号柳泉居士，清朝山东人，我国著名的文学家。他自幼勤学、聪敏，但一生考场不利，自学成才，在家乡设馆教书，创作了许多鬼怪故事，后来汇编成书，就是《聊斋志异》。“聊斋”是蒲松龄的书房名，“志异”是记载奇闻异事的意思。《聊斋志异》属文言短篇小说集。作者通过谈狐说鬼，讽刺当时社会的黑暗、官场的腐败、科举制度的腐朽。故事曲折离奇，人物形象鲜明生动，具有很高的艺术成就和现实意义</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（一）解决字词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听录音朗读，</w:t>
      </w:r>
      <w:r>
        <w:rPr>
          <w:rFonts w:hint="eastAsia" w:cs="宋体" w:asciiTheme="minorEastAsia" w:hAnsiTheme="minorEastAsia"/>
          <w:szCs w:val="21"/>
        </w:rPr>
        <w:t>学生自读课文两遍，要求第一遍读准字音，把课文读流利；第二遍读出语气、节奏和表情。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教师检查预习效果，课件出示字词，学生认读，教师正字正音。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缀</w:t>
      </w:r>
      <w:r>
        <w:rPr>
          <w:rFonts w:asciiTheme="minorEastAsia" w:hAnsiTheme="minorEastAsia"/>
          <w:szCs w:val="21"/>
        </w:rPr>
        <w:t xml:space="preserve">zhuì    </w:t>
      </w:r>
      <w:r>
        <w:rPr>
          <w:rFonts w:hint="eastAsia" w:asciiTheme="minorEastAsia" w:hAnsiTheme="minorEastAsia"/>
          <w:szCs w:val="21"/>
        </w:rPr>
        <w:t>窘</w:t>
      </w:r>
      <w:r>
        <w:rPr>
          <w:rFonts w:asciiTheme="minorEastAsia" w:hAnsiTheme="minorEastAsia"/>
          <w:szCs w:val="21"/>
        </w:rPr>
        <w:t>ji</w:t>
      </w:r>
      <w:r>
        <w:rPr>
          <w:rFonts w:hint="eastAsia" w:asciiTheme="minorEastAsia" w:hAnsiTheme="minorEastAsia"/>
          <w:szCs w:val="21"/>
        </w:rPr>
        <w:t>ǒ</w:t>
      </w:r>
      <w:r>
        <w:rPr>
          <w:rFonts w:asciiTheme="minorEastAsia" w:hAnsiTheme="minorEastAsia"/>
          <w:szCs w:val="21"/>
        </w:rPr>
        <w:t xml:space="preserve">ng    </w:t>
      </w:r>
      <w:r>
        <w:rPr>
          <w:rFonts w:hint="eastAsia" w:asciiTheme="minorEastAsia" w:hAnsiTheme="minorEastAsia"/>
          <w:szCs w:val="21"/>
        </w:rPr>
        <w:t>苫</w:t>
      </w:r>
      <w:r>
        <w:rPr>
          <w:rFonts w:asciiTheme="minorEastAsia" w:hAnsiTheme="minorEastAsia"/>
          <w:szCs w:val="21"/>
        </w:rPr>
        <w:t xml:space="preserve">shàn     </w:t>
      </w:r>
      <w:r>
        <w:rPr>
          <w:rFonts w:hint="eastAsia" w:asciiTheme="minorEastAsia" w:hAnsiTheme="minorEastAsia"/>
          <w:szCs w:val="21"/>
        </w:rPr>
        <w:t>蔽</w:t>
      </w:r>
      <w:r>
        <w:rPr>
          <w:rFonts w:asciiTheme="minorEastAsia" w:hAnsiTheme="minorEastAsia"/>
          <w:szCs w:val="21"/>
        </w:rPr>
        <w:t xml:space="preserve">bì     </w:t>
      </w:r>
      <w:r>
        <w:rPr>
          <w:rFonts w:hint="eastAsia" w:asciiTheme="minorEastAsia" w:hAnsiTheme="minorEastAsia"/>
          <w:szCs w:val="21"/>
        </w:rPr>
        <w:t>弛</w:t>
      </w:r>
      <w:r>
        <w:rPr>
          <w:rFonts w:asciiTheme="minorEastAsia" w:hAnsiTheme="minorEastAsia"/>
          <w:szCs w:val="21"/>
        </w:rPr>
        <w:t>chí</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眈</w:t>
      </w:r>
      <w:r>
        <w:rPr>
          <w:rFonts w:asciiTheme="minorEastAsia" w:hAnsiTheme="minorEastAsia"/>
          <w:szCs w:val="21"/>
        </w:rPr>
        <w:t xml:space="preserve">dān     </w:t>
      </w:r>
      <w:r>
        <w:rPr>
          <w:rFonts w:hint="eastAsia" w:asciiTheme="minorEastAsia" w:hAnsiTheme="minorEastAsia"/>
          <w:szCs w:val="21"/>
        </w:rPr>
        <w:t>瞑</w:t>
      </w:r>
      <w:r>
        <w:rPr>
          <w:rFonts w:asciiTheme="minorEastAsia" w:hAnsiTheme="minorEastAsia"/>
          <w:szCs w:val="21"/>
        </w:rPr>
        <w:t xml:space="preserve">míng     </w:t>
      </w:r>
      <w:r>
        <w:rPr>
          <w:rFonts w:hint="eastAsia" w:asciiTheme="minorEastAsia" w:hAnsiTheme="minorEastAsia"/>
          <w:szCs w:val="21"/>
        </w:rPr>
        <w:t>隧</w:t>
      </w:r>
      <w:r>
        <w:rPr>
          <w:rFonts w:asciiTheme="minorEastAsia" w:hAnsiTheme="minorEastAsia"/>
          <w:szCs w:val="21"/>
        </w:rPr>
        <w:t xml:space="preserve">suì      </w:t>
      </w:r>
      <w:r>
        <w:rPr>
          <w:rFonts w:hint="eastAsia" w:asciiTheme="minorEastAsia" w:hAnsiTheme="minorEastAsia"/>
          <w:szCs w:val="21"/>
        </w:rPr>
        <w:t>尻</w:t>
      </w:r>
      <w:r>
        <w:rPr>
          <w:rFonts w:asciiTheme="minorEastAsia" w:hAnsiTheme="minorEastAsia"/>
          <w:szCs w:val="21"/>
        </w:rPr>
        <w:t xml:space="preserve">kāo    </w:t>
      </w:r>
      <w:r>
        <w:rPr>
          <w:rFonts w:hint="eastAsia" w:asciiTheme="minorEastAsia" w:hAnsiTheme="minorEastAsia"/>
          <w:szCs w:val="21"/>
        </w:rPr>
        <w:t>黠</w:t>
      </w:r>
      <w:r>
        <w:rPr>
          <w:rFonts w:asciiTheme="minorEastAsia" w:hAnsiTheme="minorEastAsia"/>
          <w:szCs w:val="21"/>
        </w:rPr>
        <w:t>xiá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cs="宋体" w:asciiTheme="minorEastAsia" w:hAnsiTheme="minorEastAsia"/>
          <w:szCs w:val="21"/>
        </w:rPr>
        <w:t>学生借助课下注释和工具书，理解重点字词</w:t>
      </w:r>
      <w:r>
        <w:rPr>
          <w:rFonts w:hint="eastAsia" w:asciiTheme="minorEastAsia" w:hAnsiTheme="minorEastAsia"/>
          <w:szCs w:val="21"/>
        </w:rPr>
        <w:t>，疏通文意。教师点拨讲解重点实词：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szCs w:val="21"/>
        </w:rPr>
      </w:pPr>
      <w:r>
        <w:rPr>
          <w:rFonts w:hint="eastAsia" w:asciiTheme="minorEastAsia" w:hAnsiTheme="minorEastAsia"/>
          <w:b/>
          <w:bCs/>
          <w:szCs w:val="21"/>
        </w:rPr>
        <w:t>实词：</w:t>
      </w:r>
      <w:r>
        <w:rPr>
          <w:rFonts w:hint="eastAsia" w:asciiTheme="minorEastAsia" w:hAnsiTheme="minorEastAsia"/>
          <w:szCs w:val="21"/>
        </w:rPr>
        <w:t xml:space="preserve">惧：恐惧。 </w:t>
      </w:r>
      <w:r>
        <w:rPr>
          <w:rFonts w:asciiTheme="minorEastAsia" w:hAnsiTheme="minorEastAsia"/>
          <w:szCs w:val="21"/>
        </w:rPr>
        <w:t xml:space="preserve">    </w:t>
      </w:r>
      <w:r>
        <w:rPr>
          <w:rFonts w:hint="eastAsia" w:asciiTheme="minorEastAsia" w:hAnsiTheme="minorEastAsia"/>
          <w:szCs w:val="21"/>
        </w:rPr>
        <w:t xml:space="preserve">从：跟随。 </w:t>
      </w:r>
      <w:r>
        <w:rPr>
          <w:rFonts w:asciiTheme="minorEastAsia" w:hAnsiTheme="minorEastAsia"/>
          <w:szCs w:val="21"/>
        </w:rPr>
        <w:t xml:space="preserve">     </w:t>
      </w:r>
      <w:r>
        <w:rPr>
          <w:rFonts w:hint="eastAsia" w:asciiTheme="minorEastAsia" w:hAnsiTheme="minorEastAsia"/>
          <w:szCs w:val="21"/>
        </w:rPr>
        <w:t>故：原来（一样）。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驱；追赶。 </w:t>
      </w:r>
      <w:r>
        <w:rPr>
          <w:rFonts w:asciiTheme="minorEastAsia" w:hAnsiTheme="minorEastAsia"/>
          <w:szCs w:val="21"/>
        </w:rPr>
        <w:t xml:space="preserve">          </w:t>
      </w:r>
      <w:r>
        <w:rPr>
          <w:rFonts w:hint="eastAsia" w:asciiTheme="minorEastAsia" w:hAnsiTheme="minorEastAsia"/>
          <w:szCs w:val="21"/>
        </w:rPr>
        <w:t xml:space="preserve">窘：困窘。 </w:t>
      </w:r>
      <w:r>
        <w:rPr>
          <w:rFonts w:asciiTheme="minorEastAsia" w:hAnsiTheme="minorEastAsia"/>
          <w:szCs w:val="21"/>
        </w:rPr>
        <w:t xml:space="preserve">     </w:t>
      </w:r>
      <w:r>
        <w:rPr>
          <w:rFonts w:hint="eastAsia" w:asciiTheme="minorEastAsia" w:hAnsiTheme="minorEastAsia"/>
          <w:szCs w:val="21"/>
        </w:rPr>
        <w:t>恐：恐怕。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顾：看到。</w:t>
      </w:r>
      <w:r>
        <w:rPr>
          <w:rFonts w:asciiTheme="minorEastAsia" w:hAnsiTheme="minorEastAsia"/>
          <w:szCs w:val="21"/>
        </w:rPr>
        <w:t xml:space="preserve">           </w:t>
      </w:r>
      <w:r>
        <w:rPr>
          <w:rFonts w:hint="eastAsia" w:asciiTheme="minorEastAsia" w:hAnsiTheme="minorEastAsia"/>
          <w:szCs w:val="21"/>
        </w:rPr>
        <w:t>瞑：闭眼。</w:t>
      </w:r>
      <w:r>
        <w:rPr>
          <w:rFonts w:asciiTheme="minorEastAsia" w:hAnsiTheme="minorEastAsia"/>
          <w:szCs w:val="21"/>
        </w:rPr>
        <w:t xml:space="preserve">      </w:t>
      </w:r>
      <w:r>
        <w:rPr>
          <w:rFonts w:hint="eastAsia" w:asciiTheme="minorEastAsia" w:hAnsiTheme="minorEastAsia"/>
          <w:szCs w:val="21"/>
        </w:rPr>
        <w:t>暴：突然。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毙：杀死。</w:t>
      </w:r>
      <w:r>
        <w:rPr>
          <w:rFonts w:asciiTheme="minorEastAsia" w:hAnsiTheme="minorEastAsia"/>
          <w:szCs w:val="21"/>
        </w:rPr>
        <w:t xml:space="preserve">           </w:t>
      </w:r>
      <w:r>
        <w:rPr>
          <w:rFonts w:hint="eastAsia" w:asciiTheme="minorEastAsia" w:hAnsiTheme="minorEastAsia"/>
          <w:szCs w:val="21"/>
        </w:rPr>
        <w:t>股：大腿。</w:t>
      </w:r>
      <w:r>
        <w:rPr>
          <w:rFonts w:asciiTheme="minorEastAsia" w:hAnsiTheme="minorEastAsia"/>
          <w:szCs w:val="21"/>
        </w:rPr>
        <w:t xml:space="preserve">      </w:t>
      </w:r>
      <w:r>
        <w:rPr>
          <w:rFonts w:hint="eastAsia" w:asciiTheme="minorEastAsia" w:hAnsiTheme="minorEastAsia"/>
          <w:szCs w:val="21"/>
        </w:rPr>
        <w:t>寐：睡觉。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黠：狡猾。 </w:t>
      </w:r>
      <w:r>
        <w:rPr>
          <w:rFonts w:asciiTheme="minorEastAsia" w:hAnsiTheme="minorEastAsia"/>
          <w:szCs w:val="21"/>
        </w:rPr>
        <w:t xml:space="preserve">          </w:t>
      </w:r>
      <w:r>
        <w:rPr>
          <w:rFonts w:hint="eastAsia" w:asciiTheme="minorEastAsia" w:hAnsiTheme="minorEastAsia"/>
          <w:szCs w:val="21"/>
        </w:rPr>
        <w:t>缀：原意是连结，文中意是紧跟。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弛：原意是放松，文中意是卸下。</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一词多义：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止：同“只”</w:t>
      </w:r>
      <w:r>
        <w:rPr>
          <w:rFonts w:asciiTheme="minorEastAsia" w:hAnsiTheme="minorEastAsia"/>
          <w:szCs w:val="21"/>
        </w:rPr>
        <w:t>“</w:t>
      </w:r>
      <w:r>
        <w:rPr>
          <w:rFonts w:hint="eastAsia" w:asciiTheme="minorEastAsia" w:hAnsiTheme="minorEastAsia"/>
          <w:szCs w:val="21"/>
        </w:rPr>
        <w:t>止有剩骨”；停止</w:t>
      </w:r>
      <w:r>
        <w:rPr>
          <w:rFonts w:asciiTheme="minorEastAsia" w:hAnsiTheme="minorEastAsia"/>
          <w:szCs w:val="21"/>
        </w:rPr>
        <w:t>“</w:t>
      </w:r>
      <w:r>
        <w:rPr>
          <w:rFonts w:hint="eastAsia" w:asciiTheme="minorEastAsia" w:hAnsiTheme="minorEastAsia"/>
          <w:szCs w:val="21"/>
        </w:rPr>
        <w:t>一狼得骨止”。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意：神情</w:t>
      </w:r>
      <w:r>
        <w:rPr>
          <w:rFonts w:asciiTheme="minorEastAsia" w:hAnsiTheme="minorEastAsia"/>
          <w:szCs w:val="21"/>
        </w:rPr>
        <w:t>“</w:t>
      </w:r>
      <w:r>
        <w:rPr>
          <w:rFonts w:hint="eastAsia" w:asciiTheme="minorEastAsia" w:hAnsiTheme="minorEastAsia"/>
          <w:szCs w:val="21"/>
        </w:rPr>
        <w:t>意暇甚”；想</w:t>
      </w:r>
      <w:r>
        <w:rPr>
          <w:rFonts w:asciiTheme="minorEastAsia" w:hAnsiTheme="minorEastAsia"/>
          <w:szCs w:val="21"/>
        </w:rPr>
        <w:t>“</w:t>
      </w:r>
      <w:r>
        <w:rPr>
          <w:rFonts w:hint="eastAsia" w:asciiTheme="minorEastAsia" w:hAnsiTheme="minorEastAsia"/>
          <w:szCs w:val="21"/>
        </w:rPr>
        <w:t>意将隧人以攻其后也”。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敌：攻击</w:t>
      </w:r>
      <w:r>
        <w:rPr>
          <w:rFonts w:asciiTheme="minorEastAsia" w:hAnsiTheme="minorEastAsia"/>
          <w:szCs w:val="21"/>
        </w:rPr>
        <w:t>“</w:t>
      </w:r>
      <w:r>
        <w:rPr>
          <w:rFonts w:hint="eastAsia" w:asciiTheme="minorEastAsia" w:hAnsiTheme="minorEastAsia"/>
          <w:szCs w:val="21"/>
        </w:rPr>
        <w:t>恐前后受其敌”；敌方</w:t>
      </w:r>
      <w:r>
        <w:rPr>
          <w:rFonts w:asciiTheme="minorEastAsia" w:hAnsiTheme="minorEastAsia"/>
          <w:szCs w:val="21"/>
        </w:rPr>
        <w:t>“</w:t>
      </w:r>
      <w:r>
        <w:rPr>
          <w:rFonts w:hint="eastAsia" w:asciiTheme="minorEastAsia" w:hAnsiTheme="minorEastAsia"/>
          <w:szCs w:val="21"/>
        </w:rPr>
        <w:t>盖以诱敌”。</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前：前面</w:t>
      </w:r>
      <w:r>
        <w:rPr>
          <w:rFonts w:asciiTheme="minorEastAsia" w:hAnsiTheme="minorEastAsia"/>
          <w:szCs w:val="21"/>
        </w:rPr>
        <w:t>“</w:t>
      </w:r>
      <w:r>
        <w:rPr>
          <w:rFonts w:hint="eastAsia" w:asciiTheme="minorEastAsia" w:hAnsiTheme="minorEastAsia"/>
          <w:szCs w:val="21"/>
        </w:rPr>
        <w:t>恐前后受其敌</w:t>
      </w:r>
      <w:r>
        <w:rPr>
          <w:rFonts w:asciiTheme="minorEastAsia" w:hAnsiTheme="minorEastAsia"/>
          <w:szCs w:val="21"/>
        </w:rPr>
        <w:t> ”</w:t>
      </w:r>
      <w:r>
        <w:rPr>
          <w:rFonts w:hint="eastAsia" w:asciiTheme="minorEastAsia" w:hAnsiTheme="minorEastAsia"/>
          <w:szCs w:val="21"/>
        </w:rPr>
        <w:t>；向前</w:t>
      </w:r>
      <w:r>
        <w:rPr>
          <w:rFonts w:asciiTheme="minorEastAsia" w:hAnsiTheme="minorEastAsia"/>
          <w:szCs w:val="21"/>
        </w:rPr>
        <w:t>“</w:t>
      </w:r>
      <w:r>
        <w:rPr>
          <w:rFonts w:hint="eastAsia" w:asciiTheme="minorEastAsia" w:hAnsiTheme="minorEastAsia"/>
          <w:szCs w:val="21"/>
        </w:rPr>
        <w:t>狼不敢前”。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词类活用：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洞：名词用作动词，打洞。</w:t>
      </w:r>
      <w:r>
        <w:rPr>
          <w:rFonts w:asciiTheme="minorEastAsia" w:hAnsiTheme="minorEastAsia"/>
          <w:szCs w:val="21"/>
        </w:rPr>
        <w:t>“</w:t>
      </w:r>
      <w:r>
        <w:rPr>
          <w:rFonts w:hint="eastAsia" w:asciiTheme="minorEastAsia" w:hAnsiTheme="minorEastAsia"/>
          <w:szCs w:val="21"/>
        </w:rPr>
        <w:t>一狼洞其中”。</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隧：名词用作状语，从隧道。</w:t>
      </w:r>
      <w:r>
        <w:rPr>
          <w:rFonts w:asciiTheme="minorEastAsia" w:hAnsiTheme="minorEastAsia"/>
          <w:szCs w:val="21"/>
        </w:rPr>
        <w:t>“</w:t>
      </w:r>
      <w:r>
        <w:rPr>
          <w:rFonts w:hint="eastAsia" w:asciiTheme="minorEastAsia" w:hAnsiTheme="minorEastAsia"/>
          <w:szCs w:val="21"/>
        </w:rPr>
        <w:t>意将隧入以攻其后也”。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犬：名词用作状语，像狗一样。</w:t>
      </w:r>
      <w:r>
        <w:rPr>
          <w:rFonts w:asciiTheme="minorEastAsia" w:hAnsiTheme="minorEastAsia"/>
          <w:szCs w:val="21"/>
        </w:rPr>
        <w:t>“</w:t>
      </w:r>
      <w:r>
        <w:rPr>
          <w:rFonts w:hint="eastAsia" w:asciiTheme="minorEastAsia" w:hAnsiTheme="minorEastAsia"/>
          <w:szCs w:val="21"/>
        </w:rPr>
        <w:t>其一犬坐于前”。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w:t>
      </w:r>
      <w:r>
        <w:rPr>
          <w:rFonts w:asciiTheme="minorEastAsia" w:hAnsiTheme="minorEastAsia"/>
          <w:szCs w:val="21"/>
        </w:rPr>
        <w:t>.</w:t>
      </w:r>
      <w:r>
        <w:rPr>
          <w:rFonts w:hint="eastAsia" w:asciiTheme="minorEastAsia" w:hAnsiTheme="minorEastAsia"/>
          <w:szCs w:val="21"/>
        </w:rPr>
        <w:t>学生试译短文，弄清内容大意，师生共同点评，纠正错误。重要语句翻译：</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两狼之并驱如故——两只狼像原来一样一起追赶。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恐前后受其敌——（屠户）恐怕前后都受到狼的攻击。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苫蔽成丘——覆盖成小山似的。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狼亦黠矣，而顷刻两毙，禽兽之变诈几何哉？止增笑耳——狼也是很狡猾的了，可一会儿功夫两只狼先后毙命，禽兽的欺骗手段又能有多少呢？只不过（给人）增加笑料罢了。</w:t>
      </w:r>
      <w:r>
        <w:rPr>
          <w:rFonts w:asciiTheme="minorEastAsia" w:hAnsiTheme="minorEastAsia"/>
          <w:szCs w:val="21"/>
        </w:rPr>
        <w: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（二）了解内容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提问：本文讲了一个什么故事？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要求：学生默读课文，复述情节。</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明确：本文叙述了屠夫和狼搏斗的故事。情节发展脉络是：遇狼、惧狼、御狼、杀狼。</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精读课文，深入分析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1.提问：文章是如何来刻画屠户的形象的？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要求：要求学生从人物描写方法并以课文例句加以分析，小组讨论，教师点拨。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明确：①心理描写：惧——投骨避狼；大窘——骨尽狼仍从</w:t>
      </w:r>
      <w:r>
        <w:rPr>
          <w:rFonts w:asciiTheme="minorEastAsia" w:hAnsiTheme="minorEastAsia"/>
          <w:szCs w:val="21"/>
        </w:rPr>
        <w:t> </w:t>
      </w:r>
      <w:r>
        <w:rPr>
          <w:rFonts w:hint="eastAsia" w:asciiTheme="minorEastAsia" w:hAnsiTheme="minorEastAsia"/>
          <w:szCs w:val="21"/>
        </w:rPr>
        <w:t>；恐——前后受其敌；悟——刀劈两狼。一开始，屠户采用“投骨”之法，试图摆脱狼的跟从，说明他对狼的贪婪凶恶的本性缺乏认识并抱有幻想，一再妥协退让，结果失败。他有刀不敢斗，因狼有两只，而自己孤身一人，“恐前后受其敌”。发现麦场积薪后，急忙“奔倚其下”、“弛担持刀”，抢占有利地形保护自己。后来“一狼径去，其一犬坐于前；目似瞑，意暇甚”他抓住时机，当机立断，奋起杀狼。由被动转为主动。他警惕性高，又转视积薪后，杀死了另一只正在柴草堆里打洞的狼，这才悟出狼的狡诈阴险。</w:t>
      </w:r>
      <w:r>
        <w:rPr>
          <w:rFonts w:asciiTheme="minorEastAsia" w:hAnsiTheme="minorEastAsia"/>
          <w:szCs w:val="21"/>
        </w:rPr>
        <w: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②动作描写：“投以骨”“复投之”写屠户试图投骨避狼，结果无效。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“顾”“奔”“倚”“弛”“持”五个动词，写屠户迅速抢占有利的地形，保卫自己，准备反击。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“暴起”“劈”“毙”写屠户趁一狼径去，一狼假寐的有利时机，当机立断，奋起杀狼，取得胜利。</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“转视”“断”“毙”等动词写屠户高度警惕，果断出击，再获全胜。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提问：从这些描写中可以看出屠户是一个什么样的人？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明确：屠夫是一个有勇有谋，敢于斗争、善于斗争的人。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.提问：狼是一个什么样的形象？作者怎么塑造的？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要求：学生小组讨论，小组代表汇报交流。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1）贪婪、凶恶、狡诈阴险、十分愚蠢的形象。（2）运用了神态与动作描写的方法。“狼不敢前，眈眈相向”将狼馋涎欲滴想吃人的绿眼睛刻画出来；写狼的“假寐”，运用“犬坐于前”的生动比喻，并进行了“目似瞑，意暇甚”的形象描绘，把狼的狡猾神态刻画得活灵活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w:t>
      </w:r>
      <w:r>
        <w:rPr>
          <w:rFonts w:asciiTheme="minorEastAsia" w:hAnsiTheme="minorEastAsia"/>
          <w:szCs w:val="21"/>
        </w:rPr>
        <w:t>.</w:t>
      </w:r>
      <w:r>
        <w:rPr>
          <w:rFonts w:hint="eastAsia" w:asciiTheme="minorEastAsia" w:hAnsiTheme="minorEastAsia"/>
          <w:szCs w:val="21"/>
        </w:rPr>
        <w:t>提问：文章结尾一段的议论有什么作用？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要求：学生联系学过的写作手法加以评析，教师补充。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文章结尾的议论，是作者对所写故事的看法，既是对狼的可悲下场的嘲讽，也是对屠户勇敢、机智的斗争精神的赞扬。狼虽然贪婪凶恶，狡诈阴险，但在有高度智慧的勇敢精神的人面前，终究难逃灭亡的命运。结尾的议论画龙点睛，揭示了文章的主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w:t>
      </w:r>
      <w:r>
        <w:rPr>
          <w:rFonts w:asciiTheme="minorEastAsia" w:hAnsiTheme="minorEastAsia"/>
          <w:szCs w:val="21"/>
        </w:rPr>
        <w:t>.</w:t>
      </w:r>
      <w:r>
        <w:rPr>
          <w:rFonts w:hint="eastAsia" w:asciiTheme="minorEastAsia" w:hAnsiTheme="minorEastAsia"/>
          <w:szCs w:val="21"/>
        </w:rPr>
        <w:t>提问：“止增笑耳”的仅仅是恶狼吗？作者嘲讽的仅仅是恶狼吗</w:t>
      </w:r>
      <w:r>
        <w:rPr>
          <w:rFonts w:asciiTheme="minorEastAsia" w:hAnsiTheme="minorEastAsia"/>
          <w:szCs w:val="21"/>
        </w:rPr>
        <w:t>？</w:t>
      </w:r>
      <w:r>
        <w:rPr>
          <w:rFonts w:hint="eastAsia" w:asciiTheme="minorEastAsia" w:hAnsiTheme="minorEastAsia"/>
          <w:szCs w:val="21"/>
        </w:rPr>
        <w:t>从这个屠户胜利的故事中你获得怎样的启示？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要求：教师点明当时的社会背景，学生在小组内分享交流，说出自己的想法。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明确：作者写《聊斋志异》这部书主要是借“狐仙鬼怪”来讽喻当时社会的黑暗、腐朽，所以作者嘲讽的不仅仅是恶狼，而是借“狼”来讽喻当时社会上像狼一样的恶人、恶势力。</w:t>
      </w:r>
      <w:r>
        <w:rPr>
          <w:rFonts w:asciiTheme="minorEastAsia" w:hAnsiTheme="minorEastAsia"/>
          <w:szCs w:val="21"/>
        </w:rPr>
        <w:t>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四、巩固拓展，提升认知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如果此时两狼有一番对话，它们会说些什么？（只要言之有理即可）</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w:t>
      </w:r>
      <w:r>
        <w:rPr>
          <w:rFonts w:hint="eastAsia" w:asciiTheme="minorEastAsia" w:hAnsiTheme="minorEastAsia"/>
          <w:szCs w:val="21"/>
        </w:rPr>
        <w:t>如果你遇到像狼一样的坏人你会怎么办呢？（全班讨论交流）</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五、归纳总结，深入理解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教师提问，学生小结，引导：对待像狼一样的恶势力，必须敢于斗争、善于斗争，才能取得胜利。</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六、实际演练，分层作业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w:t>
      </w:r>
      <w:r>
        <w:rPr>
          <w:rFonts w:hint="eastAsia" w:asciiTheme="minorEastAsia" w:hAnsiTheme="minorEastAsia"/>
          <w:szCs w:val="21"/>
        </w:rPr>
        <w:t>展开联想和想象，把本文改写成一篇现代版狼故事。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推荐阅读《狼三则》中的第一则和第三则。</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
          <w:color w:val="FF0000"/>
          <w:szCs w:val="21"/>
        </w:rPr>
      </w:pPr>
      <w:r>
        <w:drawing>
          <wp:inline distT="0" distB="0" distL="0" distR="0">
            <wp:extent cx="2520950" cy="762000"/>
            <wp:effectExtent l="0" t="0" r="1270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21"/>
                    <a:stretch>
                      <a:fillRect/>
                    </a:stretch>
                  </pic:blipFill>
                  <pic:spPr>
                    <a:xfrm>
                      <a:off x="0" y="0"/>
                      <a:ext cx="2521080" cy="762039"/>
                    </a:xfrm>
                    <a:prstGeom prst="rect">
                      <a:avLst/>
                    </a:prstGeom>
                  </pic:spPr>
                </pic:pic>
              </a:graphicData>
            </a:graphic>
          </wp:inline>
        </w:drawing>
      </w:r>
    </w:p>
    <w:p>
      <w:pP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Arial">
    <w:panose1 w:val="020B0604020202020204"/>
    <w:charset w:val="00"/>
    <w:family w:val="swiss"/>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7680" behindDoc="0" locked="0" layoutInCell="1" allowOverlap="1">
              <wp:simplePos x="0" y="0"/>
              <wp:positionH relativeFrom="margin">
                <wp:posOffset>2533650</wp:posOffset>
              </wp:positionH>
              <wp:positionV relativeFrom="paragraph">
                <wp:posOffset>76200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199.5pt;margin-top:6pt;height:144pt;width:144pt;mso-position-horizontal-relative:margin;mso-wrap-style:none;z-index:251847680;mso-width-relative:page;mso-height-relative:page;" filled="f" stroked="f" coordsize="21600,21600" o:gfxdata="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JTj8ztYAAAAKAQAADwAAAAAAAAABACAA&#10;AAAiAAAAZHJzL2Rvd25yZXYueG1sUEsBAhQAFAAAAAgAh07iQNn6MNYPAgAABwQAAA4AAAAAAAAA&#10;AQAgAAAAJQEAAGRycy9lMm9Eb2MueG1sUEsFBgAAAAAGAAYAWQEAAKYFA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747067"/>
    <w:rsid w:val="00AD5B16"/>
    <w:rsid w:val="00D32755"/>
    <w:rsid w:val="023B5329"/>
    <w:rsid w:val="05836B76"/>
    <w:rsid w:val="05A86ACD"/>
    <w:rsid w:val="0B0A43F0"/>
    <w:rsid w:val="0BBD2520"/>
    <w:rsid w:val="0C3F718E"/>
    <w:rsid w:val="0DD73F5B"/>
    <w:rsid w:val="0E367DCF"/>
    <w:rsid w:val="122D366A"/>
    <w:rsid w:val="196C6014"/>
    <w:rsid w:val="1A9A14CF"/>
    <w:rsid w:val="1CB35B6C"/>
    <w:rsid w:val="217A0C45"/>
    <w:rsid w:val="27880E34"/>
    <w:rsid w:val="29DB501A"/>
    <w:rsid w:val="364C1C02"/>
    <w:rsid w:val="394934EA"/>
    <w:rsid w:val="3A970F74"/>
    <w:rsid w:val="41346735"/>
    <w:rsid w:val="45432094"/>
    <w:rsid w:val="49C7650E"/>
    <w:rsid w:val="4BB27F2C"/>
    <w:rsid w:val="4F397C2A"/>
    <w:rsid w:val="54356175"/>
    <w:rsid w:val="568A10D8"/>
    <w:rsid w:val="58792C64"/>
    <w:rsid w:val="5A230321"/>
    <w:rsid w:val="5E4F0550"/>
    <w:rsid w:val="65D21C9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cs="Calibri"/>
      <w:b/>
      <w:bCs/>
      <w:sz w:val="30"/>
      <w:szCs w:val="28"/>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toc 1"/>
    <w:basedOn w:val="1"/>
    <w:next w:val="1"/>
    <w:qFormat/>
    <w:uiPriority w:val="0"/>
    <w:rPr>
      <w:rFonts w:eastAsia="方正兰亭中黑_GBK"/>
      <w:sz w:val="24"/>
      <w:szCs w:val="22"/>
    </w:rPr>
  </w:style>
  <w:style w:type="paragraph" w:styleId="9">
    <w:name w:val="Normal (Web)"/>
    <w:basedOn w:val="1"/>
    <w:qFormat/>
    <w:uiPriority w:val="0"/>
    <w:pPr>
      <w:spacing w:beforeAutospacing="1" w:afterAutospacing="1"/>
      <w:jc w:val="left"/>
    </w:pPr>
    <w:rPr>
      <w:kern w:val="0"/>
      <w:sz w:val="24"/>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rPr>
      <w:rFonts w:asciiTheme="minorHAnsi" w:hAnsiTheme="minorHAnsi" w:eastAsiaTheme="minorEastAsia" w:cstheme="minorBidi"/>
      <w:lang w:val="en-US" w:eastAsia="zh-CN" w:bidi="ar-SA"/>
    </w:rPr>
  </w:style>
  <w:style w:type="paragraph" w:customStyle="1" w:styleId="16">
    <w:name w:val="poem-detail-main-text"/>
    <w:basedOn w:val="1"/>
    <w:qFormat/>
    <w:uiPriority w:val="0"/>
    <w:pPr>
      <w:widowControl/>
      <w:spacing w:before="100" w:beforeAutospacing="1" w:after="100" w:afterAutospacing="1"/>
      <w:jc w:val="left"/>
    </w:pPr>
    <w:rPr>
      <w:rFonts w:ascii="宋体" w:hAnsi="宋体" w:cs="宋体"/>
      <w:kern w:val="0"/>
      <w:sz w:val="24"/>
    </w:rPr>
  </w:style>
  <w:style w:type="character" w:customStyle="1" w:styleId="17">
    <w:name w:val="body-zhushi-span"/>
    <w:basedOn w:val="12"/>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1</Pages>
  <Words>3238</Words>
  <Characters>18462</Characters>
  <Lines>153</Lines>
  <Paragraphs>43</Paragraphs>
  <TotalTime>4</TotalTime>
  <ScaleCrop>false</ScaleCrop>
  <LinksUpToDate>false</LinksUpToDate>
  <CharactersWithSpaces>21657</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2020-04-07T12:11:00Z</cp:lastPrinted>
  <dcterms:modified xsi:type="dcterms:W3CDTF">2020-10-10T01:24:56Z</dcterms:modified>
  <dc:subject>信纸</dc:subject>
  <dc:title>信纸-Abu设计</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