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2"/>
          <w:lang w:val="en-US" w:eastAsia="zh-CN" w:bidi="ar-SA"/>
        </w:rPr>
        <w:id w:val="147460722"/>
        <w15:color w:val="DBDBDB"/>
        <w:docPartObj>
          <w:docPartGallery w:val="Table of Contents"/>
          <w:docPartUnique/>
        </w:docPartObj>
      </w:sdtPr>
      <w:sdtEndPr>
        <w:rPr>
          <w:b/>
        </w:rPr>
      </w:sdtEndPr>
      <w:sdtContent>
        <w:p>
          <w:pPr>
            <w:jc w:val="center"/>
          </w:pPr>
          <w:bookmarkStart w:id="0" w:name="_Toc25558"/>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bookmarkEnd w:id="0"/>
          <w:r>
            <w:fldChar w:fldCharType="begin"/>
          </w:r>
          <w:r>
            <w:instrText xml:space="preserve">TOC \o "1-2" \h \u </w:instrText>
          </w:r>
          <w:r>
            <w:fldChar w:fldCharType="separate"/>
          </w:r>
        </w:p>
        <w:p>
          <w:pPr>
            <w:pStyle w:val="8"/>
            <w:tabs>
              <w:tab w:val="right" w:leader="dot" w:pos="8306"/>
              <w:tab w:val="clear" w:pos="8296"/>
            </w:tabs>
          </w:pPr>
          <w:r>
            <w:fldChar w:fldCharType="begin"/>
          </w:r>
          <w:r>
            <w:instrText xml:space="preserve"> HYPERLINK \l _Toc7005 </w:instrText>
          </w:r>
          <w:r>
            <w:fldChar w:fldCharType="separate"/>
          </w:r>
          <w:r>
            <w:rPr>
              <w:rFonts w:hint="eastAsia" w:ascii="微软雅黑" w:hAnsi="微软雅黑" w:eastAsia="微软雅黑" w:cs="微软雅黑"/>
              <w:bCs w:val="0"/>
              <w:lang w:val="en-US" w:eastAsia="zh-CN"/>
            </w:rPr>
            <w:t>一、用典解读</w:t>
          </w:r>
          <w:r>
            <w:tab/>
          </w:r>
          <w:r>
            <w:fldChar w:fldCharType="begin"/>
          </w:r>
          <w:r>
            <w:instrText xml:space="preserve"> PAGEREF _Toc7005 \h </w:instrText>
          </w:r>
          <w:r>
            <w:fldChar w:fldCharType="separate"/>
          </w:r>
          <w:r>
            <w:t>3</w:t>
          </w:r>
          <w:r>
            <w:fldChar w:fldCharType="end"/>
          </w:r>
          <w:r>
            <w:fldChar w:fldCharType="end"/>
          </w:r>
        </w:p>
        <w:p>
          <w:pPr>
            <w:pStyle w:val="9"/>
            <w:tabs>
              <w:tab w:val="right" w:leader="dot" w:pos="8306"/>
            </w:tabs>
          </w:pPr>
          <w:r>
            <w:fldChar w:fldCharType="begin"/>
          </w:r>
          <w:r>
            <w:instrText xml:space="preserve"> HYPERLINK \l _Toc20640 </w:instrText>
          </w:r>
          <w:r>
            <w:fldChar w:fldCharType="separate"/>
          </w:r>
          <w:r>
            <w:rPr>
              <w:rFonts w:hint="eastAsia" w:ascii="微软雅黑" w:hAnsi="微软雅黑" w:eastAsia="微软雅黑" w:cs="微软雅黑"/>
              <w:lang w:val="en-US" w:eastAsia="zh-CN"/>
            </w:rPr>
            <w:t>金句速记1</w:t>
          </w:r>
          <w:r>
            <w:tab/>
          </w:r>
          <w:r>
            <w:fldChar w:fldCharType="begin"/>
          </w:r>
          <w:r>
            <w:instrText xml:space="preserve"> PAGEREF _Toc20640 \h </w:instrText>
          </w:r>
          <w:r>
            <w:fldChar w:fldCharType="separate"/>
          </w:r>
          <w:r>
            <w:t>3</w:t>
          </w:r>
          <w:r>
            <w:fldChar w:fldCharType="end"/>
          </w:r>
          <w:r>
            <w:fldChar w:fldCharType="end"/>
          </w:r>
        </w:p>
        <w:p>
          <w:pPr>
            <w:pStyle w:val="9"/>
            <w:tabs>
              <w:tab w:val="right" w:leader="dot" w:pos="8306"/>
            </w:tabs>
          </w:pPr>
          <w:r>
            <w:fldChar w:fldCharType="begin"/>
          </w:r>
          <w:r>
            <w:instrText xml:space="preserve"> HYPERLINK \l _Toc8676 </w:instrText>
          </w:r>
          <w:r>
            <w:fldChar w:fldCharType="separate"/>
          </w:r>
          <w:r>
            <w:rPr>
              <w:rFonts w:hint="eastAsia" w:ascii="微软雅黑" w:hAnsi="微软雅黑" w:eastAsia="微软雅黑" w:cs="微软雅黑"/>
              <w:lang w:val="en-US" w:eastAsia="zh-CN"/>
            </w:rPr>
            <w:t>金句速记2</w:t>
          </w:r>
          <w:r>
            <w:tab/>
          </w:r>
          <w:r>
            <w:fldChar w:fldCharType="begin"/>
          </w:r>
          <w:r>
            <w:instrText xml:space="preserve"> PAGEREF _Toc8676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_Toc20894 </w:instrText>
          </w:r>
          <w:r>
            <w:fldChar w:fldCharType="separate"/>
          </w:r>
          <w:r>
            <w:rPr>
              <w:rFonts w:hint="eastAsia" w:ascii="微软雅黑" w:hAnsi="微软雅黑" w:eastAsia="微软雅黑" w:cs="微软雅黑"/>
              <w:lang w:val="en-US" w:eastAsia="zh-CN"/>
            </w:rPr>
            <w:t>金句速记3</w:t>
          </w:r>
          <w:r>
            <w:tab/>
          </w:r>
          <w:r>
            <w:fldChar w:fldCharType="begin"/>
          </w:r>
          <w:r>
            <w:instrText xml:space="preserve"> PAGEREF _Toc20894 \h </w:instrText>
          </w:r>
          <w:r>
            <w:fldChar w:fldCharType="separate"/>
          </w:r>
          <w:r>
            <w:t>6</w:t>
          </w:r>
          <w:r>
            <w:fldChar w:fldCharType="end"/>
          </w:r>
          <w:r>
            <w:fldChar w:fldCharType="end"/>
          </w:r>
        </w:p>
        <w:p>
          <w:pPr>
            <w:pStyle w:val="8"/>
            <w:tabs>
              <w:tab w:val="right" w:leader="dot" w:pos="8306"/>
              <w:tab w:val="clear" w:pos="8296"/>
            </w:tabs>
          </w:pPr>
          <w:r>
            <w:fldChar w:fldCharType="begin"/>
          </w:r>
          <w:r>
            <w:instrText xml:space="preserve"> HYPERLINK \l _Toc13263 </w:instrText>
          </w:r>
          <w:r>
            <w:fldChar w:fldCharType="separate"/>
          </w:r>
          <w:r>
            <w:rPr>
              <w:rFonts w:hint="eastAsia" w:ascii="微软雅黑" w:hAnsi="微软雅黑" w:eastAsia="微软雅黑" w:cs="微软雅黑"/>
              <w:bCs w:val="0"/>
              <w:lang w:val="en-US" w:eastAsia="zh-CN"/>
            </w:rPr>
            <w:t>二、重要讲话</w:t>
          </w:r>
          <w:r>
            <w:tab/>
          </w:r>
          <w:r>
            <w:fldChar w:fldCharType="begin"/>
          </w:r>
          <w:r>
            <w:instrText xml:space="preserve"> PAGEREF _Toc13263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_Toc25939 </w:instrText>
          </w:r>
          <w:r>
            <w:fldChar w:fldCharType="separate"/>
          </w:r>
          <w:r>
            <w:rPr>
              <w:rFonts w:hint="eastAsia" w:ascii="微软雅黑" w:hAnsi="微软雅黑" w:eastAsia="微软雅黑" w:cs="微软雅黑"/>
              <w:lang w:val="en-US" w:eastAsia="zh-CN"/>
            </w:rPr>
            <w:t>论“三农”工作和乡村振兴战略</w:t>
          </w:r>
          <w:r>
            <w:tab/>
          </w:r>
          <w:r>
            <w:fldChar w:fldCharType="begin"/>
          </w:r>
          <w:r>
            <w:instrText xml:space="preserve"> PAGEREF _Toc25939 \h </w:instrText>
          </w:r>
          <w:r>
            <w:fldChar w:fldCharType="separate"/>
          </w:r>
          <w:r>
            <w:t>8</w:t>
          </w:r>
          <w:r>
            <w:fldChar w:fldCharType="end"/>
          </w:r>
          <w:r>
            <w:fldChar w:fldCharType="end"/>
          </w:r>
        </w:p>
        <w:p>
          <w:pPr>
            <w:pStyle w:val="8"/>
            <w:tabs>
              <w:tab w:val="right" w:leader="dot" w:pos="8306"/>
              <w:tab w:val="clear" w:pos="8296"/>
            </w:tabs>
          </w:pPr>
          <w:r>
            <w:fldChar w:fldCharType="begin"/>
          </w:r>
          <w:r>
            <w:instrText xml:space="preserve"> HYPERLINK \l _Toc1008 </w:instrText>
          </w:r>
          <w:r>
            <w:fldChar w:fldCharType="separate"/>
          </w:r>
          <w:r>
            <w:rPr>
              <w:rFonts w:hint="eastAsia" w:ascii="微软雅黑" w:hAnsi="微软雅黑" w:eastAsia="微软雅黑" w:cs="微软雅黑"/>
              <w:bCs w:val="0"/>
              <w:lang w:val="en-US" w:eastAsia="zh-CN"/>
            </w:rPr>
            <w:t>三、从1到9，学习党的二十大报告</w:t>
          </w:r>
          <w:r>
            <w:tab/>
          </w:r>
          <w:r>
            <w:fldChar w:fldCharType="begin"/>
          </w:r>
          <w:r>
            <w:instrText xml:space="preserve"> PAGEREF _Toc1008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_Toc7249 </w:instrText>
          </w:r>
          <w:r>
            <w:fldChar w:fldCharType="separate"/>
          </w:r>
          <w:r>
            <w:rPr>
              <w:rFonts w:hint="eastAsia" w:ascii="微软雅黑" w:hAnsi="微软雅黑" w:eastAsia="微软雅黑" w:cs="微软雅黑"/>
              <w:lang w:val="en-US" w:eastAsia="zh-CN"/>
            </w:rPr>
            <w:t>一个中心任务</w:t>
          </w:r>
          <w:r>
            <w:tab/>
          </w:r>
          <w:r>
            <w:fldChar w:fldCharType="begin"/>
          </w:r>
          <w:r>
            <w:instrText xml:space="preserve"> PAGEREF _Toc7249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_Toc3443 </w:instrText>
          </w:r>
          <w:r>
            <w:fldChar w:fldCharType="separate"/>
          </w:r>
          <w:r>
            <w:rPr>
              <w:rFonts w:hint="eastAsia" w:ascii="微软雅黑" w:hAnsi="微软雅黑" w:eastAsia="微软雅黑" w:cs="微软雅黑"/>
              <w:lang w:val="en-US" w:eastAsia="zh-CN"/>
            </w:rPr>
            <w:t>“两步走”</w:t>
          </w:r>
          <w:r>
            <w:tab/>
          </w:r>
          <w:r>
            <w:fldChar w:fldCharType="begin"/>
          </w:r>
          <w:r>
            <w:instrText xml:space="preserve"> PAGEREF _Toc3443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_Toc1645 </w:instrText>
          </w:r>
          <w:r>
            <w:fldChar w:fldCharType="separate"/>
          </w:r>
          <w:r>
            <w:rPr>
              <w:rFonts w:hint="eastAsia" w:ascii="微软雅黑" w:hAnsi="微软雅黑" w:eastAsia="微软雅黑" w:cs="微软雅黑"/>
              <w:lang w:val="en-US" w:eastAsia="zh-CN"/>
            </w:rPr>
            <w:t>三个务必</w:t>
          </w:r>
          <w:r>
            <w:tab/>
          </w:r>
          <w:r>
            <w:fldChar w:fldCharType="begin"/>
          </w:r>
          <w:r>
            <w:instrText xml:space="preserve"> PAGEREF _Toc1645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_Toc1230 </w:instrText>
          </w:r>
          <w:r>
            <w:fldChar w:fldCharType="separate"/>
          </w:r>
          <w:r>
            <w:rPr>
              <w:rFonts w:hint="eastAsia" w:ascii="微软雅黑" w:hAnsi="微软雅黑" w:eastAsia="微软雅黑" w:cs="微软雅黑"/>
              <w:lang w:val="en-US" w:eastAsia="zh-CN"/>
            </w:rPr>
            <w:t>“四个自信”</w:t>
          </w:r>
          <w:r>
            <w:tab/>
          </w:r>
          <w:r>
            <w:fldChar w:fldCharType="begin"/>
          </w:r>
          <w:r>
            <w:instrText xml:space="preserve"> PAGEREF _Toc1230 \h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_Toc8817 </w:instrText>
          </w:r>
          <w:r>
            <w:fldChar w:fldCharType="separate"/>
          </w:r>
          <w:r>
            <w:rPr>
              <w:rFonts w:hint="eastAsia" w:ascii="微软雅黑" w:hAnsi="微软雅黑" w:eastAsia="微软雅黑" w:cs="微软雅黑"/>
              <w:lang w:val="en-US" w:eastAsia="zh-CN"/>
            </w:rPr>
            <w:t>五个“必由之路”</w:t>
          </w:r>
          <w:r>
            <w:tab/>
          </w:r>
          <w:r>
            <w:fldChar w:fldCharType="begin"/>
          </w:r>
          <w:r>
            <w:instrText xml:space="preserve"> PAGEREF _Toc8817 \h </w:instrText>
          </w:r>
          <w:r>
            <w:fldChar w:fldCharType="separate"/>
          </w:r>
          <w:r>
            <w:t>16</w:t>
          </w:r>
          <w:r>
            <w:fldChar w:fldCharType="end"/>
          </w:r>
          <w:r>
            <w:fldChar w:fldCharType="end"/>
          </w:r>
        </w:p>
        <w:p>
          <w:pPr>
            <w:pStyle w:val="9"/>
            <w:tabs>
              <w:tab w:val="right" w:leader="dot" w:pos="8306"/>
            </w:tabs>
          </w:pPr>
          <w:r>
            <w:fldChar w:fldCharType="begin"/>
          </w:r>
          <w:r>
            <w:instrText xml:space="preserve"> HYPERLINK \l _Toc16674 </w:instrText>
          </w:r>
          <w:r>
            <w:fldChar w:fldCharType="separate"/>
          </w:r>
          <w:r>
            <w:rPr>
              <w:rFonts w:hint="eastAsia" w:ascii="微软雅黑" w:hAnsi="微软雅黑" w:eastAsia="微软雅黑" w:cs="微软雅黑"/>
              <w:lang w:val="en-US" w:eastAsia="zh-CN"/>
            </w:rPr>
            <w:t>“六个坚持”</w:t>
          </w:r>
          <w:r>
            <w:tab/>
          </w:r>
          <w:r>
            <w:fldChar w:fldCharType="begin"/>
          </w:r>
          <w:r>
            <w:instrText xml:space="preserve"> PAGEREF _Toc16674 \h </w:instrText>
          </w:r>
          <w:r>
            <w:fldChar w:fldCharType="separate"/>
          </w:r>
          <w:r>
            <w:t>19</w:t>
          </w:r>
          <w:r>
            <w:fldChar w:fldCharType="end"/>
          </w:r>
          <w:r>
            <w:fldChar w:fldCharType="end"/>
          </w:r>
        </w:p>
        <w:p>
          <w:pPr>
            <w:pStyle w:val="9"/>
            <w:tabs>
              <w:tab w:val="right" w:leader="dot" w:pos="8306"/>
            </w:tabs>
          </w:pPr>
          <w:r>
            <w:fldChar w:fldCharType="begin"/>
          </w:r>
          <w:r>
            <w:instrText xml:space="preserve"> HYPERLINK \l _Toc30836 </w:instrText>
          </w:r>
          <w:r>
            <w:fldChar w:fldCharType="separate"/>
          </w:r>
          <w:r>
            <w:rPr>
              <w:rFonts w:hint="eastAsia" w:ascii="微软雅黑" w:hAnsi="微软雅黑" w:eastAsia="微软雅黑" w:cs="微软雅黑"/>
              <w:lang w:val="en-US" w:eastAsia="zh-CN"/>
            </w:rPr>
            <w:t>七个“安全”</w:t>
          </w:r>
          <w:r>
            <w:tab/>
          </w:r>
          <w:r>
            <w:fldChar w:fldCharType="begin"/>
          </w:r>
          <w:r>
            <w:instrText xml:space="preserve"> PAGEREF _Toc30836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_Toc27068 </w:instrText>
          </w:r>
          <w:r>
            <w:fldChar w:fldCharType="separate"/>
          </w:r>
          <w:r>
            <w:rPr>
              <w:rFonts w:hint="eastAsia" w:ascii="微软雅黑" w:hAnsi="微软雅黑" w:eastAsia="微软雅黑" w:cs="微软雅黑"/>
              <w:lang w:val="en-US" w:eastAsia="zh-CN"/>
            </w:rPr>
            <w:t>锲而不舍落实中央八项规定精神</w:t>
          </w:r>
          <w:r>
            <w:tab/>
          </w:r>
          <w:r>
            <w:fldChar w:fldCharType="begin"/>
          </w:r>
          <w:r>
            <w:instrText xml:space="preserve"> PAGEREF _Toc27068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_Toc7128 </w:instrText>
          </w:r>
          <w:r>
            <w:fldChar w:fldCharType="separate"/>
          </w:r>
          <w:r>
            <w:rPr>
              <w:rFonts w:hint="eastAsia" w:ascii="微软雅黑" w:hAnsi="微软雅黑" w:eastAsia="微软雅黑" w:cs="微软雅黑"/>
              <w:lang w:val="en-US" w:eastAsia="zh-CN"/>
            </w:rPr>
            <w:t>全面从严一严到底 锲而不舍落实中央八项规定精神</w:t>
          </w:r>
          <w:r>
            <w:tab/>
          </w:r>
          <w:r>
            <w:fldChar w:fldCharType="begin"/>
          </w:r>
          <w:r>
            <w:instrText xml:space="preserve"> PAGEREF _Toc7128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_Toc20637 </w:instrText>
          </w:r>
          <w:r>
            <w:fldChar w:fldCharType="separate"/>
          </w:r>
          <w:r>
            <w:rPr>
              <w:rFonts w:hint="eastAsia" w:ascii="微软雅黑" w:hAnsi="微软雅黑" w:eastAsia="微软雅黑" w:cs="微软雅黑"/>
              <w:lang w:val="en-US" w:eastAsia="zh-CN"/>
            </w:rPr>
            <w:t>中国式现代化的九方面本质要求</w:t>
          </w:r>
          <w:r>
            <w:tab/>
          </w:r>
          <w:r>
            <w:fldChar w:fldCharType="begin"/>
          </w:r>
          <w:r>
            <w:instrText xml:space="preserve"> PAGEREF _Toc20637 \h </w:instrText>
          </w:r>
          <w:r>
            <w:fldChar w:fldCharType="separate"/>
          </w:r>
          <w:r>
            <w:t>23</w:t>
          </w:r>
          <w:r>
            <w:fldChar w:fldCharType="end"/>
          </w:r>
          <w:r>
            <w:fldChar w:fldCharType="end"/>
          </w:r>
        </w:p>
        <w:p>
          <w:pPr>
            <w:pStyle w:val="8"/>
            <w:tabs>
              <w:tab w:val="right" w:leader="dot" w:pos="8306"/>
              <w:tab w:val="clear" w:pos="8296"/>
            </w:tabs>
          </w:pPr>
          <w:r>
            <w:fldChar w:fldCharType="begin"/>
          </w:r>
          <w:r>
            <w:instrText xml:space="preserve"> HYPERLINK \l _Toc31285 </w:instrText>
          </w:r>
          <w:r>
            <w:fldChar w:fldCharType="separate"/>
          </w:r>
          <w:r>
            <w:rPr>
              <w:rFonts w:hint="eastAsia" w:ascii="微软雅黑" w:hAnsi="微软雅黑" w:eastAsia="微软雅黑" w:cs="微软雅黑"/>
              <w:bCs w:val="0"/>
              <w:lang w:val="en-US" w:eastAsia="zh-CN"/>
            </w:rPr>
            <w:t>四、重要思想</w:t>
          </w:r>
          <w:r>
            <w:tab/>
          </w:r>
          <w:r>
            <w:fldChar w:fldCharType="begin"/>
          </w:r>
          <w:r>
            <w:instrText xml:space="preserve"> PAGEREF _Toc31285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_Toc27177 </w:instrText>
          </w:r>
          <w:r>
            <w:fldChar w:fldCharType="separate"/>
          </w:r>
          <w:r>
            <w:rPr>
              <w:rFonts w:hint="eastAsia" w:ascii="微软雅黑" w:hAnsi="微软雅黑" w:eastAsia="微软雅黑" w:cs="微软雅黑"/>
              <w:lang w:val="en-US" w:eastAsia="zh-CN"/>
            </w:rPr>
            <w:t>中国共产党人的初心和使命</w:t>
          </w:r>
          <w:r>
            <w:tab/>
          </w:r>
          <w:r>
            <w:fldChar w:fldCharType="begin"/>
          </w:r>
          <w:r>
            <w:instrText xml:space="preserve"> PAGEREF _Toc27177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_Toc18118 </w:instrText>
          </w:r>
          <w:r>
            <w:fldChar w:fldCharType="separate"/>
          </w:r>
          <w:r>
            <w:rPr>
              <w:rFonts w:hint="eastAsia" w:ascii="微软雅黑" w:hAnsi="微软雅黑" w:eastAsia="微软雅黑" w:cs="微软雅黑"/>
              <w:lang w:val="en-US" w:eastAsia="zh-CN"/>
            </w:rPr>
            <w:t>新时代十年的伟大变革在“五史”上的意义</w:t>
          </w:r>
          <w:r>
            <w:tab/>
          </w:r>
          <w:r>
            <w:fldChar w:fldCharType="begin"/>
          </w:r>
          <w:r>
            <w:instrText xml:space="preserve"> PAGEREF _Toc18118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_Toc4978 </w:instrText>
          </w:r>
          <w:r>
            <w:fldChar w:fldCharType="separate"/>
          </w:r>
          <w:r>
            <w:rPr>
              <w:rFonts w:hint="eastAsia" w:ascii="微软雅黑" w:hAnsi="微软雅黑" w:eastAsia="微软雅黑" w:cs="微软雅黑"/>
              <w:lang w:val="en-US" w:eastAsia="zh-CN"/>
            </w:rPr>
            <w:t>中国式现代化</w:t>
          </w:r>
          <w:r>
            <w:tab/>
          </w:r>
          <w:r>
            <w:fldChar w:fldCharType="begin"/>
          </w:r>
          <w:r>
            <w:instrText xml:space="preserve"> PAGEREF _Toc4978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_Toc3601 </w:instrText>
          </w:r>
          <w:r>
            <w:fldChar w:fldCharType="separate"/>
          </w:r>
          <w:r>
            <w:rPr>
              <w:rFonts w:hint="eastAsia" w:ascii="微软雅黑" w:hAnsi="微软雅黑" w:eastAsia="微软雅黑" w:cs="微软雅黑"/>
              <w:lang w:val="en-US" w:eastAsia="zh-CN"/>
            </w:rPr>
            <w:t>两个维护</w:t>
          </w:r>
          <w:r>
            <w:tab/>
          </w:r>
          <w:r>
            <w:fldChar w:fldCharType="begin"/>
          </w:r>
          <w:r>
            <w:instrText xml:space="preserve"> PAGEREF _Toc3601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_Toc9148 </w:instrText>
          </w:r>
          <w:r>
            <w:fldChar w:fldCharType="separate"/>
          </w:r>
          <w:r>
            <w:rPr>
              <w:rFonts w:hint="eastAsia" w:ascii="微软雅黑" w:hAnsi="微软雅黑" w:eastAsia="微软雅黑" w:cs="微软雅黑"/>
              <w:lang w:val="en-US" w:eastAsia="zh-CN"/>
            </w:rPr>
            <w:t>两个确立</w:t>
          </w:r>
          <w:r>
            <w:tab/>
          </w:r>
          <w:r>
            <w:fldChar w:fldCharType="begin"/>
          </w:r>
          <w:r>
            <w:instrText xml:space="preserve"> PAGEREF _Toc9148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_Toc7126 </w:instrText>
          </w:r>
          <w:r>
            <w:fldChar w:fldCharType="separate"/>
          </w:r>
          <w:r>
            <w:rPr>
              <w:rFonts w:hint="eastAsia" w:ascii="微软雅黑" w:hAnsi="微软雅黑" w:eastAsia="微软雅黑" w:cs="微软雅黑"/>
              <w:lang w:val="en-US" w:eastAsia="zh-CN"/>
            </w:rPr>
            <w:t>新发展理念</w:t>
          </w:r>
          <w:r>
            <w:tab/>
          </w:r>
          <w:r>
            <w:fldChar w:fldCharType="begin"/>
          </w:r>
          <w:r>
            <w:instrText xml:space="preserve"> PAGEREF _Toc7126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_Toc28056 </w:instrText>
          </w:r>
          <w:r>
            <w:fldChar w:fldCharType="separate"/>
          </w:r>
          <w:r>
            <w:rPr>
              <w:rFonts w:hint="eastAsia" w:ascii="微软雅黑" w:hAnsi="微软雅黑" w:eastAsia="微软雅黑" w:cs="微软雅黑"/>
              <w:lang w:val="en-US" w:eastAsia="zh-CN"/>
            </w:rPr>
            <w:t>高质量发展</w:t>
          </w:r>
          <w:r>
            <w:tab/>
          </w:r>
          <w:r>
            <w:fldChar w:fldCharType="begin"/>
          </w:r>
          <w:r>
            <w:instrText xml:space="preserve"> PAGEREF _Toc28056 \h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_Toc3992 </w:instrText>
          </w:r>
          <w:r>
            <w:fldChar w:fldCharType="separate"/>
          </w:r>
          <w:r>
            <w:rPr>
              <w:rFonts w:hint="eastAsia" w:ascii="微软雅黑" w:hAnsi="微软雅黑" w:eastAsia="微软雅黑" w:cs="微软雅黑"/>
              <w:lang w:val="en-US" w:eastAsia="zh-CN"/>
            </w:rPr>
            <w:t>新发展格局</w:t>
          </w:r>
          <w:r>
            <w:tab/>
          </w:r>
          <w:r>
            <w:fldChar w:fldCharType="begin"/>
          </w:r>
          <w:r>
            <w:instrText xml:space="preserve"> PAGEREF _Toc3992 \h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_Toc32305 </w:instrText>
          </w:r>
          <w:r>
            <w:fldChar w:fldCharType="separate"/>
          </w:r>
          <w:r>
            <w:rPr>
              <w:rFonts w:hint="eastAsia" w:ascii="微软雅黑" w:hAnsi="微软雅黑" w:eastAsia="微软雅黑" w:cs="微软雅黑"/>
              <w:lang w:val="en-US" w:eastAsia="zh-CN"/>
            </w:rPr>
            <w:t>碳达峰、碳中和</w:t>
          </w:r>
          <w:r>
            <w:tab/>
          </w:r>
          <w:r>
            <w:fldChar w:fldCharType="begin"/>
          </w:r>
          <w:r>
            <w:instrText xml:space="preserve"> PAGEREF _Toc32305 \h </w:instrText>
          </w:r>
          <w:r>
            <w:fldChar w:fldCharType="separate"/>
          </w:r>
          <w:r>
            <w:t>30</w:t>
          </w:r>
          <w:r>
            <w:fldChar w:fldCharType="end"/>
          </w:r>
          <w:r>
            <w:fldChar w:fldCharType="end"/>
          </w:r>
        </w:p>
        <w:p>
          <w:pPr>
            <w:pStyle w:val="8"/>
            <w:tabs>
              <w:tab w:val="right" w:leader="dot" w:pos="8306"/>
              <w:tab w:val="clear" w:pos="8296"/>
            </w:tabs>
          </w:pPr>
          <w:r>
            <w:fldChar w:fldCharType="begin"/>
          </w:r>
          <w:r>
            <w:instrText xml:space="preserve"> HYPERLINK \l _Toc646 </w:instrText>
          </w:r>
          <w:r>
            <w:fldChar w:fldCharType="separate"/>
          </w:r>
          <w:r>
            <w:rPr>
              <w:rFonts w:hint="eastAsia" w:ascii="微软雅黑" w:hAnsi="微软雅黑" w:eastAsia="微软雅黑" w:cs="微软雅黑"/>
              <w:bCs w:val="0"/>
              <w:lang w:val="en-US" w:eastAsia="zh-CN"/>
            </w:rPr>
            <w:t>五、感动中国2022、2021年度人物节选</w:t>
          </w:r>
          <w:r>
            <w:tab/>
          </w:r>
          <w:r>
            <w:fldChar w:fldCharType="begin"/>
          </w:r>
          <w:r>
            <w:instrText xml:space="preserve"> PAGEREF _Toc646 \h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_Toc23385 </w:instrText>
          </w:r>
          <w:r>
            <w:fldChar w:fldCharType="separate"/>
          </w:r>
          <w:r>
            <w:rPr>
              <w:rFonts w:hint="eastAsia" w:ascii="微软雅黑" w:hAnsi="微软雅黑" w:eastAsia="微软雅黑" w:cs="微软雅黑"/>
              <w:lang w:val="en-US" w:eastAsia="zh-CN"/>
            </w:rPr>
            <w:t>（一）徐淙祥：欣欣田间麦</w:t>
          </w:r>
          <w:r>
            <w:tab/>
          </w:r>
          <w:r>
            <w:fldChar w:fldCharType="begin"/>
          </w:r>
          <w:r>
            <w:instrText xml:space="preserve"> PAGEREF _Toc23385 \h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_Toc23775 </w:instrText>
          </w:r>
          <w:r>
            <w:fldChar w:fldCharType="separate"/>
          </w:r>
          <w:r>
            <w:rPr>
              <w:rFonts w:hint="eastAsia" w:ascii="微软雅黑" w:hAnsi="微软雅黑" w:eastAsia="微软雅黑" w:cs="微软雅黑"/>
              <w:lang w:val="en-US" w:eastAsia="zh-CN"/>
            </w:rPr>
            <w:t>（二）林占熺：世界菌草技术之父</w:t>
          </w:r>
          <w:r>
            <w:tab/>
          </w:r>
          <w:r>
            <w:fldChar w:fldCharType="begin"/>
          </w:r>
          <w:r>
            <w:instrText xml:space="preserve"> PAGEREF _Toc23775 \h </w:instrText>
          </w:r>
          <w:r>
            <w:fldChar w:fldCharType="separate"/>
          </w:r>
          <w:r>
            <w:t>31</w:t>
          </w:r>
          <w:r>
            <w:fldChar w:fldCharType="end"/>
          </w:r>
          <w:r>
            <w:fldChar w:fldCharType="end"/>
          </w:r>
        </w:p>
        <w:p>
          <w:pPr>
            <w:pStyle w:val="9"/>
            <w:tabs>
              <w:tab w:val="right" w:leader="dot" w:pos="8306"/>
            </w:tabs>
          </w:pPr>
          <w:r>
            <w:fldChar w:fldCharType="begin"/>
          </w:r>
          <w:r>
            <w:instrText xml:space="preserve"> HYPERLINK \l _Toc15362 </w:instrText>
          </w:r>
          <w:r>
            <w:fldChar w:fldCharType="separate"/>
          </w:r>
          <w:r>
            <w:rPr>
              <w:rFonts w:hint="eastAsia" w:ascii="微软雅黑" w:hAnsi="微软雅黑" w:eastAsia="微软雅黑" w:cs="微软雅黑"/>
              <w:lang w:val="en-US" w:eastAsia="zh-CN"/>
            </w:rPr>
            <w:t>（三）邓小岚：因为持守而变得美丽</w:t>
          </w:r>
          <w:r>
            <w:tab/>
          </w:r>
          <w:r>
            <w:fldChar w:fldCharType="begin"/>
          </w:r>
          <w:r>
            <w:instrText xml:space="preserve"> PAGEREF _Toc15362 \h </w:instrText>
          </w:r>
          <w:r>
            <w:fldChar w:fldCharType="separate"/>
          </w:r>
          <w:r>
            <w:t>31</w:t>
          </w:r>
          <w:r>
            <w:fldChar w:fldCharType="end"/>
          </w:r>
          <w:r>
            <w:fldChar w:fldCharType="end"/>
          </w:r>
        </w:p>
        <w:p>
          <w:pPr>
            <w:pStyle w:val="9"/>
            <w:tabs>
              <w:tab w:val="right" w:leader="dot" w:pos="8306"/>
            </w:tabs>
          </w:pPr>
          <w:r>
            <w:fldChar w:fldCharType="begin"/>
          </w:r>
          <w:r>
            <w:instrText xml:space="preserve"> HYPERLINK \l _Toc7272 </w:instrText>
          </w:r>
          <w:r>
            <w:fldChar w:fldCharType="separate"/>
          </w:r>
          <w:r>
            <w:rPr>
              <w:rFonts w:hint="eastAsia" w:ascii="微软雅黑" w:hAnsi="微软雅黑" w:eastAsia="微软雅黑" w:cs="微软雅黑"/>
              <w:bCs/>
              <w:szCs w:val="28"/>
              <w:lang w:val="en-US" w:eastAsia="zh-CN"/>
            </w:rPr>
            <w:t>（四）杨宁：巾帼英雄，扶贫英雄</w:t>
          </w:r>
          <w:r>
            <w:tab/>
          </w:r>
          <w:r>
            <w:fldChar w:fldCharType="begin"/>
          </w:r>
          <w:r>
            <w:instrText xml:space="preserve"> PAGEREF _Toc7272 \h </w:instrText>
          </w:r>
          <w:r>
            <w:fldChar w:fldCharType="separate"/>
          </w:r>
          <w:r>
            <w:t>32</w:t>
          </w:r>
          <w:r>
            <w:fldChar w:fldCharType="end"/>
          </w:r>
          <w:r>
            <w:fldChar w:fldCharType="end"/>
          </w:r>
        </w:p>
        <w:p>
          <w:pPr>
            <w:pStyle w:val="9"/>
            <w:tabs>
              <w:tab w:val="right" w:leader="dot" w:pos="8306"/>
            </w:tabs>
          </w:pPr>
          <w:r>
            <w:fldChar w:fldCharType="begin"/>
          </w:r>
          <w:r>
            <w:instrText xml:space="preserve"> HYPERLINK \l _Toc18167 </w:instrText>
          </w:r>
          <w:r>
            <w:fldChar w:fldCharType="separate"/>
          </w:r>
          <w:r>
            <w:rPr>
              <w:rFonts w:hint="eastAsia" w:ascii="微软雅黑" w:hAnsi="微软雅黑" w:eastAsia="微软雅黑" w:cs="微软雅黑"/>
              <w:bCs/>
              <w:szCs w:val="28"/>
              <w:lang w:val="en-US" w:eastAsia="zh-CN"/>
            </w:rPr>
            <w:t>（五）吴天一：长松荫高原</w:t>
          </w:r>
          <w:r>
            <w:tab/>
          </w:r>
          <w:r>
            <w:fldChar w:fldCharType="begin"/>
          </w:r>
          <w:r>
            <w:instrText xml:space="preserve"> PAGEREF _Toc18167 \h </w:instrText>
          </w:r>
          <w:r>
            <w:fldChar w:fldCharType="separate"/>
          </w:r>
          <w:r>
            <w:t>32</w:t>
          </w:r>
          <w:r>
            <w:fldChar w:fldCharType="end"/>
          </w:r>
          <w:r>
            <w:fldChar w:fldCharType="end"/>
          </w:r>
        </w:p>
        <w:p>
          <w:pPr>
            <w:pStyle w:val="2"/>
            <w:bidi w:val="0"/>
            <w:jc w:val="both"/>
          </w:pPr>
          <w:r>
            <w:fldChar w:fldCharType="end"/>
          </w:r>
        </w:p>
      </w:sdtContent>
    </w:sdt>
    <w:p>
      <w:pPr>
        <w:rPr>
          <w:rFonts w:hint="eastAsia" w:ascii="微软雅黑" w:hAnsi="微软雅黑" w:eastAsia="微软雅黑" w:cs="微软雅黑"/>
          <w:b/>
          <w:bCs w:val="0"/>
          <w:lang w:val="en-US" w:eastAsia="zh-CN"/>
        </w:rPr>
      </w:pPr>
      <w:r>
        <w:rPr>
          <w:rFonts w:hint="eastAsia" w:ascii="微软雅黑" w:hAnsi="微软雅黑" w:eastAsia="微软雅黑" w:cs="微软雅黑"/>
          <w:b/>
          <w:bCs w:val="0"/>
          <w:lang w:val="en-US" w:eastAsia="zh-CN"/>
        </w:rPr>
        <w:br w:type="page"/>
      </w:r>
    </w:p>
    <w:p>
      <w:pPr>
        <w:pStyle w:val="3"/>
        <w:bidi w:val="0"/>
        <w:jc w:val="center"/>
        <w:rPr>
          <w:rFonts w:hint="eastAsia" w:ascii="微软雅黑" w:hAnsi="微软雅黑" w:eastAsia="微软雅黑" w:cs="微软雅黑"/>
          <w:b/>
          <w:bCs w:val="0"/>
          <w:lang w:val="en-US" w:eastAsia="zh-CN"/>
        </w:rPr>
      </w:pPr>
      <w:bookmarkStart w:id="1" w:name="_Toc7005"/>
      <w:r>
        <w:rPr>
          <w:rFonts w:hint="eastAsia" w:ascii="微软雅黑" w:hAnsi="微软雅黑" w:eastAsia="微软雅黑" w:cs="微软雅黑"/>
          <w:b/>
          <w:bCs w:val="0"/>
          <w:lang w:val="en-US" w:eastAsia="zh-CN"/>
        </w:rPr>
        <w:t>一、用典解读</w:t>
      </w:r>
      <w:bookmarkEnd w:id="1"/>
    </w:p>
    <w:p>
      <w:pPr>
        <w:pStyle w:val="2"/>
        <w:bidi w:val="0"/>
        <w:jc w:val="center"/>
        <w:rPr>
          <w:rFonts w:hint="eastAsia" w:ascii="微软雅黑" w:hAnsi="微软雅黑" w:eastAsia="微软雅黑" w:cs="微软雅黑"/>
          <w:lang w:val="en-US" w:eastAsia="zh-CN"/>
        </w:rPr>
      </w:pPr>
      <w:bookmarkStart w:id="2" w:name="_Toc1754"/>
      <w:bookmarkStart w:id="3" w:name="_Toc20640"/>
      <w:r>
        <w:rPr>
          <w:rFonts w:hint="eastAsia" w:ascii="微软雅黑" w:hAnsi="微软雅黑" w:eastAsia="微软雅黑" w:cs="微软雅黑"/>
          <w:lang w:val="en-US" w:eastAsia="zh-CN"/>
        </w:rPr>
        <w:t>金句速记1</w:t>
      </w:r>
      <w:bookmarkEnd w:id="2"/>
      <w:bookmarkEnd w:id="3"/>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【习金句】</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明天的中国，希望寄予青年。青年兴则国家兴，中国发展要靠广大青年挺膺担当。</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righ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——习近平在二〇二三年贺词中的讲话</w:t>
      </w:r>
    </w:p>
    <w:p>
      <w:pPr>
        <w:pageBreakBefore w:val="0"/>
        <w:kinsoku/>
        <w:wordWrap/>
        <w:overflowPunct/>
        <w:topLinePunct w:val="0"/>
        <w:autoSpaceDE/>
        <w:autoSpaceDN/>
        <w:bidi w:val="0"/>
        <w:adjustRightInd w:val="0"/>
        <w:snapToGrid w:val="0"/>
        <w:spacing w:line="360" w:lineRule="auto"/>
        <w:ind w:left="0" w:leftChars="0" w:right="0" w:rightChars="0" w:firstLine="422" w:firstLineChars="200"/>
        <w:jc w:val="right"/>
        <w:textAlignment w:val="auto"/>
        <w:rPr>
          <w:rFonts w:hint="eastAsia" w:asciiTheme="minorEastAsia" w:hAnsiTheme="minorEastAsia" w:eastAsiaTheme="minorEastAsia" w:cstheme="minorEastAsia"/>
          <w:b/>
          <w:bCs/>
          <w:color w:val="auto"/>
          <w:szCs w:val="21"/>
          <w:highlight w:val="none"/>
          <w:lang w:val="en-US"/>
        </w:rPr>
      </w:pPr>
      <w:r>
        <w:rPr>
          <w:rFonts w:hint="eastAsia" w:asciiTheme="minorEastAsia" w:hAnsiTheme="minorEastAsia" w:eastAsiaTheme="minorEastAsia" w:cstheme="minorEastAsia"/>
          <w:b/>
          <w:bCs/>
          <w:color w:val="auto"/>
          <w:szCs w:val="21"/>
          <w:highlight w:val="none"/>
        </w:rPr>
        <w:t>来源：</w:t>
      </w:r>
      <w:r>
        <w:rPr>
          <w:rFonts w:hint="eastAsia" w:asciiTheme="minorEastAsia" w:hAnsiTheme="minorEastAsia" w:eastAsiaTheme="minorEastAsia" w:cstheme="minorEastAsia"/>
          <w:b/>
          <w:bCs/>
          <w:color w:val="auto"/>
          <w:szCs w:val="21"/>
          <w:highlight w:val="none"/>
          <w:lang w:val="en-US" w:eastAsia="zh-CN"/>
        </w:rPr>
        <w:t>人民</w:t>
      </w:r>
      <w:r>
        <w:rPr>
          <w:rFonts w:hint="eastAsia" w:asciiTheme="minorEastAsia" w:hAnsiTheme="minorEastAsia" w:eastAsiaTheme="minorEastAsia" w:cstheme="minorEastAsia"/>
          <w:b/>
          <w:bCs/>
          <w:color w:val="auto"/>
          <w:szCs w:val="21"/>
          <w:highlight w:val="none"/>
        </w:rPr>
        <w:t>网  发布时间：202</w:t>
      </w:r>
      <w:r>
        <w:rPr>
          <w:rFonts w:hint="eastAsia" w:asciiTheme="minorEastAsia" w:hAnsiTheme="minorEastAsia" w:eastAsiaTheme="minorEastAsia" w:cstheme="minorEastAsia"/>
          <w:b/>
          <w:bCs/>
          <w:color w:val="auto"/>
          <w:szCs w:val="21"/>
          <w:highlight w:val="none"/>
          <w:lang w:val="en-US" w:eastAsia="zh-CN"/>
        </w:rPr>
        <w:t>2</w:t>
      </w: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12</w:t>
      </w:r>
      <w:r>
        <w:rPr>
          <w:rFonts w:hint="eastAsia" w:asciiTheme="minorEastAsia" w:hAnsiTheme="minorEastAsia" w:eastAsiaTheme="minorEastAsia" w:cstheme="minorEastAsia"/>
          <w:b/>
          <w:bCs/>
          <w:color w:val="auto"/>
          <w:szCs w:val="21"/>
          <w:highlight w:val="none"/>
          <w:lang w:eastAsia="zh-CN"/>
        </w:rPr>
        <w:t>-</w:t>
      </w:r>
      <w:r>
        <w:rPr>
          <w:rFonts w:hint="eastAsia" w:asciiTheme="minorEastAsia" w:hAnsiTheme="minorEastAsia" w:eastAsiaTheme="minorEastAsia" w:cstheme="minorEastAsia"/>
          <w:b/>
          <w:bCs/>
          <w:color w:val="auto"/>
          <w:szCs w:val="21"/>
          <w:highlight w:val="none"/>
          <w:lang w:val="en-US" w:eastAsia="zh-CN"/>
        </w:rPr>
        <w:t>31</w:t>
      </w:r>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【知出处】</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习近平主席在二〇二三年新年贺词中强调：“明天的中国，希望寄予青年。青年兴则国家兴，中国发展要靠广大青年挺膺担当。年轻充满朝气，青春孕育希望。广大青年要厚植家国情怀、涵养进取品格，以奋斗姿态激扬青春，不负时代，不负华年。”</w:t>
      </w:r>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【记精解】</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青年是祖国的未来，是民族的希望。实现第二个百年奋斗目标，实现中华民族伟大复兴，青年一代责任在肩，是见证者更是参与者。</w:t>
      </w:r>
    </w:p>
    <w:p>
      <w:pPr>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Hans"/>
        </w:rPr>
      </w:pPr>
      <w:r>
        <w:rPr>
          <w:rFonts w:hint="eastAsia" w:asciiTheme="minorEastAsia" w:hAnsiTheme="minorEastAsia" w:eastAsiaTheme="minorEastAsia" w:cstheme="minorEastAsia"/>
          <w:color w:val="auto"/>
          <w:szCs w:val="21"/>
          <w:highlight w:val="none"/>
          <w:lang w:val="en-US" w:eastAsia="zh-Hans"/>
        </w:rPr>
        <w:t>时代的责任赋予青年，时代的光荣属于青年。中国社会发展，中华民族振兴，中国人民幸福，必须依靠自己的英勇奋斗来实现，没有人会恩赐给我们一个光明的中国。距离实现中华民族伟大复兴的目标越近，越需要广大青年为之加倍努力奋斗。</w:t>
      </w:r>
    </w:p>
    <w:p>
      <w:pPr>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Hans"/>
        </w:rPr>
      </w:pPr>
      <w:r>
        <w:rPr>
          <w:rFonts w:hint="eastAsia" w:asciiTheme="minorEastAsia" w:hAnsiTheme="minorEastAsia" w:eastAsiaTheme="minorEastAsia" w:cstheme="minorEastAsia"/>
          <w:color w:val="auto"/>
          <w:szCs w:val="21"/>
          <w:highlight w:val="none"/>
          <w:lang w:val="en-US" w:eastAsia="zh-Hans"/>
        </w:rPr>
        <w:t>广大青年要把实现个人理想融入全面建设社会主义现代化国家的时代洪流中，在脚踏实地的奋斗中不断提高斗争本领，用青春和汗水为党和国家事业作出更多贡献。引导青年到祖国和人民需要的地方，努力“向下扎根”，到艰苦环境和基层一线去担苦、担难、担重、担险，经风雨、见世面、壮筋骨，在实践锻炼中提高攻坚克难的本领、创新创造的本领、化解矛盾风险的本领，把发扬斗争精神体现在做好每一件事、完成每一项任务、履行每一项职责中，在向着民族复兴宏伟目标的接力跑中跑出属于这一代青年的好成绩。</w:t>
      </w:r>
    </w:p>
    <w:p>
      <w:pPr>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highlight w:val="none"/>
          <w:lang w:val="en-US" w:eastAsia="zh-Hans"/>
        </w:rPr>
      </w:pPr>
      <w:r>
        <w:rPr>
          <w:rFonts w:hint="eastAsia" w:asciiTheme="minorEastAsia" w:hAnsiTheme="minorEastAsia" w:eastAsiaTheme="minorEastAsia" w:cstheme="minorEastAsia"/>
          <w:color w:val="auto"/>
          <w:szCs w:val="21"/>
          <w:highlight w:val="none"/>
          <w:lang w:val="en-US" w:eastAsia="zh-Hans"/>
        </w:rPr>
        <w:t>坚定听党话、跟党走，在困境中奋起拼搏，在磨砺中锤炼自我，在斗争中强健筋骨，青年往前奋进的每一步都是成长成才的阶梯。不懈奋斗、艰苦奋斗、永远奋斗，中华民族伟大复兴终将在广大青年的接力奋斗中变为现实！</w:t>
      </w:r>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【拾论据】</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eastAsia="zh-Hans"/>
        </w:rPr>
        <w:t>.从“抛头颅、洒热血”的革命壮举到“把青春献给祖国”的建设热情，从“团结起来、振兴中华”的时代强音到“请党放心、强国有我”的铿锵誓言，中国青年始终是实现中华民族伟大复兴的先锋力量。今天，我们的国家正在走向繁荣富强，我们的民族正在走向伟大复兴，我们的人民正在走向更加幸福美好的生活。当代中国青年要有所作为，就必须投身人民的伟大奋斗。</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eastAsia="zh-Hans"/>
        </w:rPr>
        <w:t>.“伟大的国家”“最好的时代”，是青年人奋斗向未来的底气所在，也是青年人逐梦新征程的奋斗坐标。在江苏灌云县开山岛民兵哨所，一批批年轻的守岛人追随着“人民楷模”王继才的足迹，让国旗在黄海前哨猎猎飘扬。在广袤的乡土田野间，千千万万个以黄文秀为榜样的基层党员干部躬行在乡村振兴主战场，建设宜居宜业和美乡村。新时代新征程新伟业，呼唤广大青年把个人奋斗融入民族复兴的时代洪流中，让蓬勃青春与家国情怀同频共振，将个人发展与祖国前途命运紧密结合，成就一番事业、更好实现人生价值</w:t>
      </w:r>
      <w:r>
        <w:rPr>
          <w:rFonts w:hint="eastAsia" w:asciiTheme="minorEastAsia" w:hAnsiTheme="minorEastAsia" w:eastAsiaTheme="minorEastAsia" w:cstheme="minorEastAsia"/>
          <w:color w:val="auto"/>
          <w:highlight w:val="none"/>
          <w:lang w:val="en-US" w:eastAsia="zh-CN"/>
        </w:rPr>
        <w:t>。</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eastAsia="zh-Hans"/>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Hans"/>
        </w:rPr>
        <w:t>.“志不立，天下无可成之事。”青年有崇高的理想、远大的抱负，国家才有前进的希望、不竭的动力。1956年，党中央作出研制“两弹一星”的重大决策，在一穷二白的条件下，无数青年心怀报国理想，唱响了青春赞歌。新时代，“蛟龙”深潜、“天宫”驻空、“北斗”组网、“墨子”传信、“嫦娥”探月、“羲和”探日、“天问”探火……在科技领域，一批批青年人才用青春的光芒与蓬勃朝气，展现着建设科技强国的中国力量。广大青年主动将爱国之情、报国之志融入改革发展的事业中，把青春融进祖国的山河，自觉与人民共进、与时代同行，汇聚起推动国家繁荣富强的磅礴力量</w:t>
      </w:r>
      <w:r>
        <w:rPr>
          <w:rFonts w:hint="eastAsia" w:asciiTheme="minorEastAsia" w:hAnsiTheme="minorEastAsia" w:eastAsiaTheme="minorEastAsia" w:cstheme="minorEastAsia"/>
          <w:color w:val="auto"/>
          <w:szCs w:val="21"/>
          <w:highlight w:val="none"/>
          <w:lang w:val="en-US" w:eastAsia="zh-CN"/>
        </w:rPr>
        <w:t>。</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Hans"/>
        </w:rPr>
        <w:t>5.武警西藏总队的“神枪手”杨友刚入伍近20年来，用每天雷打不动的训练、钻研与拼搏，成为忠诚使命的高原卫士，荣获“最美新时代革命军人”称号。奋斗不只是响亮的口号，更要在做好每一件小事、完成每一项任务、履行每一项职责中见精神、显担当。广大青年要在本职岗位上践行初心使命，做激流勇进的奋斗者和奋力前行的实干家，以青春之我、奋斗之我建功立业</w:t>
      </w:r>
      <w:r>
        <w:rPr>
          <w:rFonts w:hint="eastAsia" w:asciiTheme="minorEastAsia" w:hAnsiTheme="minorEastAsia" w:eastAsiaTheme="minorEastAsia" w:cstheme="minorEastAsia"/>
          <w:color w:val="auto"/>
          <w:szCs w:val="21"/>
          <w:highlight w:val="none"/>
        </w:rPr>
        <w:t>。</w:t>
      </w:r>
    </w:p>
    <w:p>
      <w:pPr>
        <w:pStyle w:val="5"/>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Theme="minorEastAsia" w:hAnsiTheme="minorEastAsia" w:eastAsiaTheme="minorEastAsia" w:cstheme="minorEastAsia"/>
          <w:color w:val="auto"/>
          <w:highlight w:val="none"/>
          <w:lang w:val="en-US" w:eastAsia="zh-CN" w:bidi="ar-SA"/>
        </w:rPr>
      </w:pPr>
      <w:r>
        <w:rPr>
          <w:rFonts w:hint="eastAsia" w:asciiTheme="minorEastAsia" w:hAnsiTheme="minorEastAsia" w:eastAsiaTheme="minorEastAsia" w:cstheme="minorEastAsia"/>
          <w:color w:val="auto"/>
          <w:highlight w:val="none"/>
          <w:lang w:val="en-US" w:eastAsia="zh-CN" w:bidi="ar-SA"/>
        </w:rPr>
        <w:t>6.回望刚刚过去的2022年，青春风采成为奋进中国的一道道风景。北京冬奥会志愿者用青春和奉献提供了暖心的服务，展现出蓬勃向上的青春形象；中国空间站“T”字构型组装完成，一大批青年骨干挑起型号研制的大梁；平均年龄只有22岁的中国小匠在世界技能大赛特别赛上收获优异成绩，技能领域的青春力量振奋人心；面对重庆山火、泸定地震等灾害，青年救援者挺身而出，一幕幕舍生忘死、守望相助的场景感人至深……实践生动表明，新时代的中国青年是好样的，是堪当大任的！</w:t>
      </w:r>
    </w:p>
    <w:p>
      <w:pPr>
        <w:rPr>
          <w:rFonts w:hint="eastAsia" w:ascii="微软雅黑" w:hAnsi="微软雅黑" w:eastAsia="微软雅黑" w:cs="微软雅黑"/>
          <w:lang w:val="en-US" w:eastAsia="zh-CN"/>
        </w:rPr>
      </w:pPr>
      <w:bookmarkStart w:id="4" w:name="_Toc5069"/>
      <w:bookmarkStart w:id="5" w:name="_Toc8676"/>
      <w:r>
        <w:rPr>
          <w:rFonts w:hint="eastAsia" w:ascii="微软雅黑" w:hAnsi="微软雅黑" w:eastAsia="微软雅黑" w:cs="微软雅黑"/>
          <w:lang w:val="en-US" w:eastAsia="zh-CN"/>
        </w:rPr>
        <w:br w:type="page"/>
      </w:r>
    </w:p>
    <w:p>
      <w:pPr>
        <w:pStyle w:val="2"/>
        <w:bidi w:val="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金句速记2</w:t>
      </w:r>
      <w:bookmarkEnd w:id="4"/>
      <w:bookmarkEnd w:id="5"/>
    </w:p>
    <w:p>
      <w:pPr>
        <w:pStyle w:val="4"/>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【习金句】</w:t>
      </w:r>
    </w:p>
    <w:p>
      <w:pPr>
        <w:pageBreakBefore w:val="0"/>
        <w:kinsoku/>
        <w:wordWrap/>
        <w:overflowPunct/>
        <w:topLinePunct w:val="0"/>
        <w:autoSpaceDE/>
        <w:autoSpaceDN/>
        <w:bidi w:val="0"/>
        <w:spacing w:line="360" w:lineRule="auto"/>
        <w:ind w:left="0" w:leftChars="0" w:right="0" w:rightChars="0" w:firstLine="420" w:firstLineChars="200"/>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为者常成，行者常至，历史不会辜负实干者。</w:t>
      </w:r>
    </w:p>
    <w:p>
      <w:pPr>
        <w:pageBreakBefore w:val="0"/>
        <w:kinsoku/>
        <w:wordWrap/>
        <w:overflowPunct/>
        <w:topLinePunct w:val="0"/>
        <w:autoSpaceDE/>
        <w:autoSpaceDN/>
        <w:bidi w:val="0"/>
        <w:spacing w:line="360" w:lineRule="auto"/>
        <w:ind w:left="0" w:leftChars="0" w:right="0" w:rightChars="0" w:firstLine="420" w:firstLineChars="200"/>
        <w:jc w:val="righ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——习近平在二〇二三年春节团拜会上的讲话</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2" w:firstLineChars="200"/>
        <w:jc w:val="right"/>
        <w:textAlignment w:val="auto"/>
        <w:rPr>
          <w:rFonts w:hint="eastAsia" w:asciiTheme="minorEastAsia" w:hAnsiTheme="minorEastAsia" w:eastAsiaTheme="minorEastAsia" w:cstheme="minorEastAsia"/>
          <w:b/>
          <w:bCs/>
          <w:color w:val="auto"/>
          <w:szCs w:val="21"/>
          <w:highlight w:val="none"/>
          <w:lang w:val="en-US"/>
        </w:rPr>
      </w:pPr>
      <w:r>
        <w:rPr>
          <w:rFonts w:hint="eastAsia" w:asciiTheme="minorEastAsia" w:hAnsiTheme="minorEastAsia" w:eastAsiaTheme="minorEastAsia" w:cstheme="minorEastAsia"/>
          <w:b/>
          <w:bCs/>
          <w:color w:val="auto"/>
          <w:szCs w:val="21"/>
          <w:highlight w:val="none"/>
        </w:rPr>
        <w:t>来源：</w:t>
      </w:r>
      <w:r>
        <w:rPr>
          <w:rFonts w:hint="eastAsia" w:asciiTheme="minorEastAsia" w:hAnsiTheme="minorEastAsia" w:eastAsiaTheme="minorEastAsia" w:cstheme="minorEastAsia"/>
          <w:b/>
          <w:bCs/>
          <w:color w:val="auto"/>
          <w:szCs w:val="21"/>
          <w:highlight w:val="none"/>
          <w:lang w:val="en-US" w:eastAsia="zh-CN"/>
        </w:rPr>
        <w:t>人民网</w:t>
      </w:r>
      <w:r>
        <w:rPr>
          <w:rFonts w:hint="eastAsia" w:asciiTheme="minorEastAsia" w:hAnsiTheme="minorEastAsia" w:eastAsiaTheme="minorEastAsia" w:cstheme="minorEastAsia"/>
          <w:b/>
          <w:bCs/>
          <w:color w:val="auto"/>
          <w:szCs w:val="21"/>
          <w:highlight w:val="none"/>
        </w:rPr>
        <w:t xml:space="preserve">  发布时间：202</w:t>
      </w:r>
      <w:r>
        <w:rPr>
          <w:rFonts w:hint="eastAsia" w:asciiTheme="minorEastAsia" w:hAnsiTheme="minorEastAsia" w:eastAsiaTheme="minorEastAsia" w:cstheme="minorEastAsia"/>
          <w:b/>
          <w:bCs/>
          <w:color w:val="auto"/>
          <w:szCs w:val="21"/>
          <w:highlight w:val="none"/>
          <w:lang w:val="en-US" w:eastAsia="zh-CN"/>
        </w:rPr>
        <w:t>3</w:t>
      </w: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1</w:t>
      </w:r>
      <w:r>
        <w:rPr>
          <w:rFonts w:hint="eastAsia" w:asciiTheme="minorEastAsia" w:hAnsiTheme="minorEastAsia" w:eastAsiaTheme="minorEastAsia" w:cstheme="minorEastAsia"/>
          <w:b/>
          <w:bCs/>
          <w:color w:val="auto"/>
          <w:szCs w:val="21"/>
          <w:highlight w:val="none"/>
          <w:lang w:eastAsia="zh-CN"/>
        </w:rPr>
        <w:t>-</w:t>
      </w:r>
      <w:r>
        <w:rPr>
          <w:rFonts w:hint="eastAsia" w:asciiTheme="minorEastAsia" w:hAnsiTheme="minorEastAsia" w:eastAsiaTheme="minorEastAsia" w:cstheme="minorEastAsia"/>
          <w:b/>
          <w:bCs/>
          <w:color w:val="auto"/>
          <w:szCs w:val="21"/>
          <w:highlight w:val="none"/>
          <w:lang w:val="en-US" w:eastAsia="zh-CN"/>
        </w:rPr>
        <w:t>20</w:t>
      </w:r>
    </w:p>
    <w:p>
      <w:pPr>
        <w:pStyle w:val="4"/>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【知出处】</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为者常成，行者常至</w:t>
      </w:r>
      <w:r>
        <w:rPr>
          <w:rFonts w:hint="eastAsia" w:asciiTheme="minorEastAsia" w:hAnsiTheme="minorEastAsia" w:eastAsiaTheme="minorEastAsia" w:cstheme="minorEastAsia"/>
          <w:color w:val="auto"/>
          <w:szCs w:val="21"/>
          <w:highlight w:val="none"/>
          <w:lang w:val="en-US" w:eastAsia="zh-CN"/>
        </w:rPr>
        <w:t>”</w:t>
      </w:r>
      <w:r>
        <w:rPr>
          <w:rFonts w:hint="eastAsia" w:asciiTheme="minorEastAsia" w:hAnsiTheme="minorEastAsia" w:eastAsiaTheme="minorEastAsia" w:cstheme="minorEastAsia"/>
          <w:color w:val="auto"/>
          <w:szCs w:val="21"/>
          <w:highlight w:val="none"/>
        </w:rPr>
        <w:t>是一个汉语词汇，意思是努力去做的人常常可以成功，不倦前行的人常常可以达到目的，出自《晏子春秋·内篇杂下》。</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中共中央、国务院</w:t>
      </w:r>
      <w:r>
        <w:rPr>
          <w:rFonts w:hint="eastAsia" w:asciiTheme="minorEastAsia" w:hAnsiTheme="minorEastAsia" w:eastAsiaTheme="minorEastAsia" w:cstheme="minorEastAsia"/>
          <w:color w:val="auto"/>
          <w:szCs w:val="21"/>
          <w:highlight w:val="none"/>
          <w:lang w:val="en-US" w:eastAsia="zh-CN"/>
        </w:rPr>
        <w:t>2023年1月</w:t>
      </w:r>
      <w:r>
        <w:rPr>
          <w:rFonts w:hint="eastAsia" w:asciiTheme="minorEastAsia" w:hAnsiTheme="minorEastAsia" w:eastAsiaTheme="minorEastAsia" w:cstheme="minorEastAsia"/>
          <w:color w:val="auto"/>
          <w:szCs w:val="21"/>
          <w:highlight w:val="none"/>
        </w:rPr>
        <w:t>20日上午在人民大会堂举行2023年春节团拜会。中共中央总书记、国家主席、中央军委主席习近平发表讲话，代表党中央和国务院，向全国各族人民，向香港特别行政区同胞、澳门特别行政区同胞、台湾同胞和海外侨胞拜年。</w:t>
      </w:r>
      <w:r>
        <w:rPr>
          <w:rFonts w:hint="eastAsia" w:asciiTheme="minorEastAsia" w:hAnsiTheme="minorEastAsia" w:eastAsiaTheme="minorEastAsia" w:cstheme="minorEastAsia"/>
          <w:color w:val="auto"/>
          <w:szCs w:val="21"/>
          <w:highlight w:val="none"/>
          <w:lang w:val="en-US" w:eastAsia="zh-CN"/>
        </w:rPr>
        <w:t>习近平总书记作重要讲话</w:t>
      </w:r>
      <w:r>
        <w:rPr>
          <w:rFonts w:hint="eastAsia" w:asciiTheme="minorEastAsia" w:hAnsiTheme="minorEastAsia" w:eastAsiaTheme="minorEastAsia" w:cstheme="minorEastAsia"/>
          <w:color w:val="auto"/>
          <w:szCs w:val="21"/>
          <w:highlight w:val="none"/>
        </w:rPr>
        <w:t>指出：“大道至简，实干为要。新征程是充满光荣和梦想的远征，没有捷径，唯有实干。要脚踏实地，埋头苦干，不驰于空想，不骛于虚声；要笃实好学，尊重实际，不违背规律，不盲目蛮干；要求真务实，注重实效，不做表面文章，不耍花拳绣腿。为者常成，行者常至，历史不会辜负实干者。我们靠实干创造了辉煌的过去，还要靠实干开创更加美好的未来。”</w:t>
      </w:r>
    </w:p>
    <w:p>
      <w:pPr>
        <w:pStyle w:val="4"/>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【记精解】</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2023年是中国全面认真贯彻全面落实中共党提出的建党二十大战略精神重要的一次开局冲刺之年。开局关乎全局</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起步决定后程。党的建设新征程必须是一次次充满无限光荣喜悦和崇高梦想力量的新远征</w:t>
      </w:r>
      <w:r>
        <w:rPr>
          <w:rFonts w:hint="eastAsia" w:asciiTheme="minorEastAsia" w:hAnsi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没有什么捷径</w:t>
      </w:r>
      <w:r>
        <w:rPr>
          <w:rFonts w:hint="eastAsia" w:asciiTheme="minorEastAsia" w:hAnsi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唯有实干。</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新征程是为了实现梦想的远征，毫无捷径可言，唯有实干。2023年是全面贯彻落实党的二十大精神的开局之年，站在新起点，开启新征程，一如既往地真抓实干、埋头苦干，继续向着伟大目标奋勇行进，以必胜的信心、昂扬的斗志、扎实的努力</w:t>
      </w:r>
      <w:r>
        <w:rPr>
          <w:rFonts w:hint="eastAsia" w:asciiTheme="minorEastAsia" w:hAnsiTheme="minorEastAsia" w:cstheme="minorEastAsia"/>
          <w:color w:val="auto"/>
          <w:szCs w:val="21"/>
          <w:highlight w:val="none"/>
          <w:lang w:val="en-US" w:eastAsia="zh-CN"/>
        </w:rPr>
        <w:t>向</w:t>
      </w:r>
      <w:r>
        <w:rPr>
          <w:rFonts w:hint="eastAsia" w:asciiTheme="minorEastAsia" w:hAnsiTheme="minorEastAsia" w:eastAsiaTheme="minorEastAsia" w:cstheme="minorEastAsia"/>
          <w:color w:val="auto"/>
          <w:szCs w:val="21"/>
          <w:highlight w:val="none"/>
        </w:rPr>
        <w:t>新的历史进军。</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当今世界正经历百年未有之大变局，和平与发展仍然是时代主题，我国发展进入战略机遇和风险挑战并存、不确定难预料因素增多的时期。我们比任何时候都清醒，我们明白要想实现中华民族伟大复兴必须准备付出更为艰巨、更为艰苦的努力，我们非常笃定，现在比历史上任何时期都更接近、更有信心和能力实现中华民族伟大复兴的目标。我们中国人民靠实干精神创造了辉煌的过去，接下来我们还要靠实干开创更加美好的未来。</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历史从来不会辜负实干者。回望刚刚过去的2022年，国际环境风高浪急，国内改革发展稳定任务艰巨繁重，我们中国人民在中国共产党的带领下迎难而上，全面落实疫情要防住、经济要稳住、发展要安全的要求，统筹国内国际两个大局，统筹疫情防控和经济社会发展，统筹发展和安全，加大宏观调控力度，发展质量稳步提升，科技创新成果丰硕，改革开放全面深化，保持了经济社会大局稳定，在全面建设社会主义现代化国家新征程上迈出了坚实步伐。</w:t>
      </w:r>
    </w:p>
    <w:p>
      <w:pPr>
        <w:pStyle w:val="4"/>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【拾论据】</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1.从医护人员夜以继日守护人民健康安全，到亿万农民辛勤劳作实现粮食生产“十九连丰”，从无数志愿者、建设者兢兢业业做好北京冬奥会、冬残奥会筹办举办各项工作，到驻村干部扎根乡土投身乡村振兴火热实践……千千万万普通人实字当头、以干为先，在平凡岗位上创造了不平凡的业绩，以实际行动诠释了中国人民具有的伟大创造精神、伟大奋斗精神、伟大团结精神、伟大梦想精神。我们坚信，只要有愚公移山的志气、滴水穿石的毅力，脚踏实地，埋头苦干，积跬步以至千里，就一定能够把宏伟目标变为美好现实。</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US" w:eastAsia="zh-CN"/>
        </w:rPr>
        <w:t>2022年</w:t>
      </w:r>
      <w:r>
        <w:rPr>
          <w:rFonts w:hint="eastAsia" w:asciiTheme="minorEastAsia" w:hAnsiTheme="minorEastAsia" w:eastAsiaTheme="minorEastAsia" w:cstheme="minorEastAsia"/>
          <w:color w:val="auto"/>
          <w:szCs w:val="21"/>
          <w:highlight w:val="none"/>
        </w:rPr>
        <w:t>，各自由贸易试验区、海南自由贸易港蓬勃兴起，沿海地区踊跃创新，“太空出差”创造历史，“国之重器”砥柱中流，核心技术加快攻关，中国特色大国外交勇毅前行。从中国空间站全面建成、第三艘航母“福建号”下水，到首架C919大飞机正式交付、白鹤滩水电站全面投产，每一项重大成果，都是我们逢山开路、遇水架桥，用智慧和汗水换来的。始终保持一往无前的姿态，大胆想、勇敢闯、科学干，就没有攻克不了的难关。</w:t>
      </w:r>
    </w:p>
    <w:p>
      <w:pPr>
        <w:pageBreakBefore w:val="0"/>
        <w:widowControl/>
        <w:numPr>
          <w:ilvl w:val="0"/>
          <w:numId w:val="1"/>
        </w:numPr>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我国经济顶住压力、稳中求进，2022年全年国内生产总值超过120万亿元，稳居世界第二位；四川泸定地震、重庆山火等自然灾害面前，我们守望相助、同舟共济，无数人以生命赴使命、用挚爱护苍生，谱写下一曲曲壮丽的英雄赞歌；我们坚决开展反分裂、反干涉重大斗争，展现了维护国家主权和领土完整的坚强决心和强大能力……“千磨万击还坚劲，任尔东西南北风”，不信邪、不怕鬼、不怕压，知难而进、克难攻坚，我们不惧任何艰难险阻，也必将创造新的更大奇迹</w:t>
      </w:r>
      <w:r>
        <w:rPr>
          <w:rFonts w:hint="eastAsia" w:asciiTheme="minorEastAsia" w:hAnsiTheme="minorEastAsia" w:eastAsiaTheme="minorEastAsia" w:cstheme="minorEastAsia"/>
          <w:color w:val="auto"/>
          <w:szCs w:val="21"/>
          <w:highlight w:val="none"/>
          <w:lang w:val="en-US" w:eastAsia="zh-CN"/>
        </w:rPr>
        <w:t>。</w:t>
      </w:r>
    </w:p>
    <w:p>
      <w:pPr>
        <w:pStyle w:val="2"/>
        <w:bidi w:val="0"/>
        <w:jc w:val="center"/>
        <w:rPr>
          <w:rFonts w:hint="eastAsia" w:ascii="微软雅黑" w:hAnsi="微软雅黑" w:eastAsia="微软雅黑" w:cs="微软雅黑"/>
          <w:lang w:val="en-US" w:eastAsia="zh-CN"/>
        </w:rPr>
      </w:pPr>
      <w:bookmarkStart w:id="6" w:name="_Toc22386"/>
      <w:bookmarkStart w:id="7" w:name="_Toc20894"/>
      <w:r>
        <w:rPr>
          <w:rFonts w:hint="eastAsia" w:ascii="微软雅黑" w:hAnsi="微软雅黑" w:eastAsia="微软雅黑" w:cs="微软雅黑"/>
          <w:lang w:val="en-US" w:eastAsia="zh-CN"/>
        </w:rPr>
        <w:t>金句速记3</w:t>
      </w:r>
      <w:bookmarkEnd w:id="6"/>
      <w:bookmarkEnd w:id="7"/>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【习金句】</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天下之势不盛则衰，天下之治不进则退。</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righ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——习近平出席2022年世界经济论坛视频会议</w:t>
      </w:r>
      <w:r>
        <w:rPr>
          <w:rFonts w:hint="eastAsia" w:asciiTheme="minorEastAsia" w:hAnsiTheme="minorEastAsia" w:eastAsiaTheme="minorEastAsia" w:cstheme="minorEastAsia"/>
          <w:color w:val="auto"/>
          <w:szCs w:val="21"/>
          <w:highlight w:val="none"/>
          <w:lang w:val="en-US" w:eastAsia="zh-CN"/>
        </w:rPr>
        <w:t>的讲话</w:t>
      </w:r>
    </w:p>
    <w:p>
      <w:pPr>
        <w:pageBreakBefore w:val="0"/>
        <w:widowControl/>
        <w:shd w:val="clear" w:color="auto" w:fill="FFFFFF"/>
        <w:kinsoku/>
        <w:wordWrap/>
        <w:overflowPunct/>
        <w:topLinePunct w:val="0"/>
        <w:autoSpaceDE/>
        <w:autoSpaceDN/>
        <w:bidi w:val="0"/>
        <w:spacing w:line="360" w:lineRule="auto"/>
        <w:ind w:left="0" w:leftChars="0" w:right="0" w:rightChars="0" w:firstLine="422" w:firstLineChars="200"/>
        <w:jc w:val="right"/>
        <w:textAlignment w:val="auto"/>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rPr>
        <w:t>来源：</w:t>
      </w:r>
      <w:r>
        <w:rPr>
          <w:rFonts w:hint="eastAsia" w:asciiTheme="minorEastAsia" w:hAnsiTheme="minorEastAsia" w:eastAsiaTheme="minorEastAsia" w:cstheme="minorEastAsia"/>
          <w:b/>
          <w:bCs/>
          <w:color w:val="auto"/>
          <w:szCs w:val="21"/>
          <w:highlight w:val="none"/>
          <w:lang w:val="en-US" w:eastAsia="zh-CN"/>
        </w:rPr>
        <w:t>光明日报</w:t>
      </w:r>
      <w:r>
        <w:rPr>
          <w:rFonts w:hint="eastAsia" w:asciiTheme="minorEastAsia" w:hAnsiTheme="minorEastAsia" w:eastAsiaTheme="minorEastAsia" w:cstheme="minorEastAsia"/>
          <w:b/>
          <w:bCs/>
          <w:color w:val="auto"/>
          <w:szCs w:val="21"/>
          <w:highlight w:val="none"/>
          <w:lang w:eastAsia="zh-CN"/>
        </w:rPr>
        <w:t xml:space="preserve">   </w:t>
      </w:r>
      <w:r>
        <w:rPr>
          <w:rFonts w:hint="eastAsia" w:asciiTheme="minorEastAsia" w:hAnsiTheme="minorEastAsia" w:eastAsiaTheme="minorEastAsia" w:cstheme="minorEastAsia"/>
          <w:b/>
          <w:bCs/>
          <w:color w:val="auto"/>
          <w:szCs w:val="21"/>
          <w:highlight w:val="none"/>
        </w:rPr>
        <w:t>发布时间：202</w:t>
      </w:r>
      <w:r>
        <w:rPr>
          <w:rFonts w:hint="eastAsia" w:asciiTheme="minorEastAsia" w:hAnsiTheme="minorEastAsia" w:eastAsiaTheme="minorEastAsia" w:cstheme="minorEastAsia"/>
          <w:b/>
          <w:bCs/>
          <w:color w:val="auto"/>
          <w:szCs w:val="21"/>
          <w:highlight w:val="none"/>
          <w:lang w:val="en-US" w:eastAsia="zh-CN"/>
        </w:rPr>
        <w:t>2</w:t>
      </w: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01</w:t>
      </w:r>
      <w:r>
        <w:rPr>
          <w:rFonts w:hint="eastAsia" w:asciiTheme="minorEastAsia" w:hAnsiTheme="minorEastAsia" w:eastAsiaTheme="minorEastAsia" w:cstheme="minorEastAsia"/>
          <w:b/>
          <w:bCs/>
          <w:color w:val="auto"/>
          <w:szCs w:val="21"/>
          <w:highlight w:val="none"/>
        </w:rPr>
        <w:t>-1</w:t>
      </w:r>
      <w:r>
        <w:rPr>
          <w:rFonts w:hint="eastAsia" w:asciiTheme="minorEastAsia" w:hAnsiTheme="minorEastAsia" w:eastAsiaTheme="minorEastAsia" w:cstheme="minorEastAsia"/>
          <w:b/>
          <w:bCs/>
          <w:color w:val="auto"/>
          <w:szCs w:val="21"/>
          <w:highlight w:val="none"/>
          <w:lang w:val="en-US" w:eastAsia="zh-CN"/>
        </w:rPr>
        <w:t>7</w:t>
      </w:r>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【知出处】</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习近平主席出席2022年世界经济论坛视频会议，并发表题为《坚定信心 勇毅前行 共创后疫情时代美好世界》的演讲。其中指出：“‘天下之势不盛则衰，天下之治不进则退。’世界总是在矛盾运动中发展的，没有矛盾就没有世界。纵观历史，人类正是在战胜一次次考验中成长、在克服一场场危机中发展。我们要在历史前进的逻辑中前进、在时代发展的潮流中发展。”</w:t>
      </w:r>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【记精解】</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天下之势不盛则衰，天下之治不进则退”一语出自南宋大儒吕祖谦的《东莱博议》，天下之势不盛则衰，天下之治不进则退”，是吕祖谦对鲁僖公九年齐桓公在葵丘会盟诸侯所作的义理发挥。大意是说，天下各种力量此消彼长，不强盛就会走向衰落；治理国家若不寻求发展进步，已有的和谐稳定就会遭到破坏，社会则将面临倒退。</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当前世界正经历百年未有之大变局，新冠肺炎疫情在全球肆虐，各类全球性问题不断叠加，已经成为威胁人类安全、发展甚至未来生存的难题。“人类社会向何处去”的历史之问在严峻考验着各国政府和全球治理体系，推动全球治理变革成为国际社会重要而紧迫的任务。一切形式的单边主义、保护主义，一切形式的霸权主义、强权政治，都无助于解决人类面临的重大危机，建立公平合理的国际新秩序，推动全球治理的科学化、民主化，和平发展、合作共赢才是人间正道。</w:t>
      </w:r>
    </w:p>
    <w:p>
      <w:pPr>
        <w:pStyle w:val="4"/>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【拾论据】</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公元前651年，齐桓公召集鲁、宋、卫、郑、许、曹等国在葵丘（今河南兰考）会盟，相约“凡我同盟之人，既盟之后，言归于好”。周天子派宰孔参加，赐给齐桓公王室祭祀祖先时的祭肉，加爵位一级，并允许他不必下拜受赐。齐桓公召管仲商量，管仲认为如果君不讲君威、臣不守臣礼，将会是造成祸乱的本源。于是，齐桓公坚持下阶再拜稽首，然后才登堂接受胙肉。这标志着齐桓公已成为周王承认的合法霸主，齐国的霸业达到了顶峰。但此时齐桓公和管仲都已是人生暮年，随着霸业的建成，志得意满的齐桓公也日益骄纵而忘乎所以。所以吕祖谦评价他：“所期既满，其心亦满，满则骄，骄则怠，怠则衰。”不久之后管仲离世，齐桓公愈加昏聩无能，齐国也由盛转衰。吕祖谦感叹道：“抑不知天下之势不盛则衰，天下之治不进则退。强而止于强者，必不能保其强也。伯而止于伯者，必不能保其伯也。</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在中国历史上，不管是经历巨大社会变动而建立起来的新王朝，还是遇到统治危机的当朝统治者，都非常重视从治乱兴衰的历史经验中汲取治国理政的智慧。周灭殷商之后，面临着殷民反抗和巩固统治的压力。殷商为何败亡？周政权如何避免重蹈殷商覆辙？由此思考而形成了“宜鉴于殷”的观念。</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唐初，唐太宗李世民经常以“水能载舟，亦能覆舟”的古语警醒自己，他不仅下令组建史馆撰修《梁书》《陈书》《北齐书》《周书》《隋书》等前代史，而且还亲笔撰写了《晋书》中的部分史论。“以古为镜，可以见兴替”，李世民对历史经验的重视与借鉴，不仅帮助他开创了“贞观之治”，也为之后的“开元盛世”打下了坚实基础。</w:t>
      </w:r>
    </w:p>
    <w:p>
      <w:pPr>
        <w:pageBreakBefore w:val="0"/>
        <w:widowControl/>
        <w:shd w:val="clear" w:color="auto" w:fill="FFFFFF"/>
        <w:kinsoku/>
        <w:wordWrap/>
        <w:overflowPunct/>
        <w:topLinePunct w:val="0"/>
        <w:autoSpaceDE/>
        <w:autoSpaceDN/>
        <w:bidi w:val="0"/>
        <w:spacing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吕祖谦生活的南宋处于内忧外患、危机四伏的时代，偏安江南一隅的宋廷不仅面临北方少数民族政权南下的威胁，而且内部的阶级矛盾也日益尖锐。以天下为己任的南宋士大夫纷纷著书立说，怀揣着忧国忧民的报国理想，从历史发展中总结经验教训。吕祖谦也是一个满怀忧患意识的思想家，“天下之势不盛则衰，天下之治不进则退”正是他在时代之忧、历史之思下发出的呐喊。</w:t>
      </w:r>
    </w:p>
    <w:p>
      <w:pPr>
        <w:pStyle w:val="3"/>
        <w:bidi w:val="0"/>
        <w:jc w:val="center"/>
        <w:rPr>
          <w:rFonts w:hint="eastAsia" w:ascii="微软雅黑" w:hAnsi="微软雅黑" w:eastAsia="微软雅黑" w:cs="微软雅黑"/>
          <w:b/>
          <w:bCs w:val="0"/>
          <w:lang w:val="en-US" w:eastAsia="zh-CN"/>
        </w:rPr>
      </w:pPr>
      <w:bookmarkStart w:id="8" w:name="_Toc13263"/>
      <w:r>
        <w:rPr>
          <w:rFonts w:hint="eastAsia" w:ascii="微软雅黑" w:hAnsi="微软雅黑" w:eastAsia="微软雅黑" w:cs="微软雅黑"/>
          <w:b/>
          <w:bCs w:val="0"/>
          <w:lang w:val="en-US" w:eastAsia="zh-CN"/>
        </w:rPr>
        <w:t>二、重要讲话</w:t>
      </w:r>
      <w:bookmarkEnd w:id="8"/>
    </w:p>
    <w:p>
      <w:pPr>
        <w:pStyle w:val="2"/>
        <w:bidi w:val="0"/>
        <w:jc w:val="center"/>
        <w:rPr>
          <w:rFonts w:hint="eastAsia" w:ascii="微软雅黑" w:hAnsi="微软雅黑" w:eastAsia="微软雅黑" w:cs="微软雅黑"/>
          <w:lang w:val="en-US" w:eastAsia="zh-CN"/>
        </w:rPr>
      </w:pPr>
      <w:bookmarkStart w:id="9" w:name="_Toc952"/>
      <w:bookmarkStart w:id="10" w:name="_Toc25939"/>
      <w:r>
        <w:rPr>
          <w:rFonts w:hint="eastAsia" w:ascii="微软雅黑" w:hAnsi="微软雅黑" w:eastAsia="微软雅黑" w:cs="微软雅黑"/>
          <w:lang w:val="en-US" w:eastAsia="zh-CN"/>
        </w:rPr>
        <w:t>论“三农”工作和乡村振兴战略</w:t>
      </w:r>
      <w:bookmarkEnd w:id="9"/>
      <w:bookmarkEnd w:id="10"/>
    </w:p>
    <w:p>
      <w:pPr>
        <w:widowControl/>
        <w:spacing w:line="360" w:lineRule="auto"/>
        <w:ind w:firstLine="422" w:firstLineChars="200"/>
        <w:jc w:val="left"/>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bookmarkStart w:id="11" w:name="_Toc11517"/>
      <w:bookmarkStart w:id="12" w:name="_Toc14858"/>
      <w:bookmarkStart w:id="13" w:name="_Toc10081"/>
      <w:r>
        <w:rPr>
          <w:rFonts w:hint="eastAsia" w:asciiTheme="minorEastAsia" w:hAnsiTheme="minorEastAsia" w:eastAsiaTheme="minorEastAsia" w:cstheme="minorEastAsia"/>
          <w:b/>
          <w:bCs/>
          <w:color w:val="000000" w:themeColor="text1"/>
          <w:kern w:val="0"/>
          <w:szCs w:val="21"/>
          <w14:textFill>
            <w14:solidFill>
              <w14:schemeClr w14:val="tx1"/>
            </w14:solidFill>
          </w14:textFill>
        </w:rPr>
        <w:t>1.扎实推动乡村产业、人才、文化、生态、组织振兴</w:t>
      </w:r>
      <w:bookmarkEnd w:id="11"/>
      <w:bookmarkEnd w:id="12"/>
      <w:bookmarkEnd w:id="13"/>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牢牢守住十八亿亩耕地红线，逐步把永久基本农田全部建成高标准农田，深入实施种业振兴行动，</w:t>
      </w:r>
      <w:r>
        <w:rPr>
          <w:rFonts w:hint="eastAsia" w:asciiTheme="minorEastAsia" w:hAnsiTheme="minorEastAsia" w:eastAsiaTheme="minorEastAsia" w:cstheme="minorEastAsia"/>
          <w:color w:val="000000" w:themeColor="text1"/>
          <w:kern w:val="0"/>
          <w:szCs w:val="21"/>
          <w14:textFill>
            <w14:solidFill>
              <w14:schemeClr w14:val="tx1"/>
            </w14:solidFill>
          </w14:textFill>
        </w:rPr>
        <w:t>强化农业科技和装备支撑，健全种粮农民收益保障机制和主产区利益补偿机制，确保中国人的饭碗牢牢端在自己手中。</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树立大食物观，发展设施农业，构建多元化食物供给体系。</w:t>
      </w:r>
      <w:r>
        <w:rPr>
          <w:rFonts w:hint="eastAsia" w:asciiTheme="minorEastAsia" w:hAnsiTheme="minorEastAsia" w:eastAsiaTheme="minorEastAsia" w:cstheme="minorEastAsia"/>
          <w:color w:val="000000" w:themeColor="text1"/>
          <w:kern w:val="0"/>
          <w:szCs w:val="21"/>
          <w14:textFill>
            <w14:solidFill>
              <w14:schemeClr w14:val="tx1"/>
            </w14:solidFill>
          </w14:textFill>
        </w:rPr>
        <w:t>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widowControl/>
        <w:spacing w:line="360" w:lineRule="auto"/>
        <w:jc w:val="righ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——习近平2022年10月16日在中国共产党第二十次全国代表大会上的报告</w:t>
      </w:r>
    </w:p>
    <w:p>
      <w:pPr>
        <w:widowControl/>
        <w:spacing w:line="360" w:lineRule="auto"/>
        <w:ind w:firstLine="422" w:firstLineChars="200"/>
        <w:jc w:val="left"/>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bookmarkStart w:id="14" w:name="_Toc9127"/>
      <w:bookmarkStart w:id="15" w:name="_Toc31984"/>
      <w:bookmarkStart w:id="16" w:name="_Toc20429"/>
      <w:r>
        <w:rPr>
          <w:rFonts w:hint="eastAsia" w:asciiTheme="minorEastAsia" w:hAnsiTheme="minorEastAsia" w:eastAsiaTheme="minorEastAsia" w:cstheme="minorEastAsia"/>
          <w:b/>
          <w:bCs/>
          <w:color w:val="000000" w:themeColor="text1"/>
          <w:kern w:val="0"/>
          <w:szCs w:val="21"/>
          <w14:textFill>
            <w14:solidFill>
              <w14:schemeClr w14:val="tx1"/>
            </w14:solidFill>
          </w14:textFill>
        </w:rPr>
        <w:t>2.乡村振兴是实现中华民族伟大复兴的一项重大任务</w:t>
      </w:r>
      <w:bookmarkEnd w:id="14"/>
      <w:bookmarkEnd w:id="15"/>
      <w:bookmarkEnd w:id="16"/>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widowControl/>
        <w:spacing w:line="360" w:lineRule="auto"/>
        <w:jc w:val="righ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——习近平2021年2月25日在全国脱贫攻坚总结表彰大会上的讲话</w:t>
      </w:r>
    </w:p>
    <w:p>
      <w:pPr>
        <w:widowControl/>
        <w:spacing w:line="360" w:lineRule="auto"/>
        <w:ind w:firstLine="422" w:firstLineChars="200"/>
        <w:jc w:val="left"/>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3.全面实施乡村振兴战略的深度、广度、难度都不亚于脱贫攻坚，必须加强顶层设计，以更有力的举措、汇聚更强大的力量来推进</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全面实施乡村振兴战略的深度、广度、难度都不亚于脱贫攻坚，必须加强顶层设计，以更有力的举措、汇聚更强大的力量来推进。</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一是要加快发展乡村产业，顺应产业发展规律，立足当地特色资源，推动乡村产业发展壮大，优化产业布局，完善利益联结机制，让农民更多分享产业增值收益。</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二是要加强社会主义精神文明建设，加强农村思想道德建设，弘扬和践行社会主义核心价值观，普及科学知识，推进农村移风易俗，推动形成文明乡风、良好家风、淳朴民风。</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三是要加强农村生态文明建设，保持战略定力，以钉钉子精神推进农业面源污染防治，加强土壤污染、地下水超采、水土流失等治理和修复。</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四是要深化农村改革，加快推进农村重点领域和关键环节改革，激发农村资源要素活力，完善农业支持保护制度，尊重基层和群众创造，推动改革不断取得新突破。</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五是要实施乡村建设行动，继续把公共基础设施建设的重点放在农村，在推进城乡基本公共服务均等化上持续发力，注重加强普惠性、兜底性、基础性民生建设。要</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继续</w:t>
      </w:r>
      <w:r>
        <w:rPr>
          <w:rFonts w:hint="eastAsia" w:asciiTheme="minorEastAsia" w:hAnsiTheme="minorEastAsia" w:eastAsiaTheme="minorEastAsia" w:cstheme="minorEastAsia"/>
          <w:color w:val="000000" w:themeColor="text1"/>
          <w:kern w:val="0"/>
          <w:szCs w:val="21"/>
          <w14:textFill>
            <w14:solidFill>
              <w14:schemeClr w14:val="tx1"/>
            </w14:solidFill>
          </w14:textFill>
        </w:rPr>
        <w:t>推进农村人居环境整治提升行动，重点抓好改厕和污水、垃圾处理。要合理确定村庄布局分类，注重保护传统村落和乡村特色风貌，加强分类指导。</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六是要推动城乡融合发展见实效，健全城乡融合发展体制机制，促进农业转移人口市民化。要把县域作为城乡融合发展的重要切入点，赋予县级更多资源整合使用的自主权，强化县城综合服务能力。</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七是要加强和改进乡村治理，加快构建党组织领导的乡村治理体系，深入推进平安乡村建设，创新乡村治理方式，提高乡村善治水平。</w:t>
      </w:r>
    </w:p>
    <w:p>
      <w:pPr>
        <w:widowControl/>
        <w:spacing w:line="360" w:lineRule="auto"/>
        <w:jc w:val="righ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——习近平2020年12月28日至29日在中央农村工作会议上的讲话</w:t>
      </w:r>
    </w:p>
    <w:p>
      <w:pPr>
        <w:widowControl/>
        <w:spacing w:line="360" w:lineRule="auto"/>
        <w:ind w:firstLine="422" w:firstLineChars="200"/>
        <w:jc w:val="left"/>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bookmarkStart w:id="17" w:name="_Toc7854"/>
      <w:bookmarkStart w:id="18" w:name="_Toc23593"/>
      <w:bookmarkStart w:id="19" w:name="_Toc30286"/>
      <w:r>
        <w:rPr>
          <w:rFonts w:hint="eastAsia" w:asciiTheme="minorEastAsia" w:hAnsiTheme="minorEastAsia" w:eastAsiaTheme="minorEastAsia" w:cstheme="minorEastAsia"/>
          <w:b/>
          <w:bCs/>
          <w:color w:val="000000" w:themeColor="text1"/>
          <w:kern w:val="0"/>
          <w:szCs w:val="21"/>
          <w14:textFill>
            <w14:solidFill>
              <w14:schemeClr w14:val="tx1"/>
            </w14:solidFill>
          </w14:textFill>
        </w:rPr>
        <w:t>4.农业基础地位任何时候都不能忽视和削弱</w:t>
      </w:r>
      <w:bookmarkEnd w:id="17"/>
      <w:bookmarkEnd w:id="18"/>
      <w:bookmarkEnd w:id="19"/>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我们这样一个有着14亿人口的大国来说，农业基础地位任何时候都不能忽视和削弱，手中有粮、心中不慌在任何时候都是真理。这次新冠肺炎疫情如此严重，但我国社会始终保持稳定，粮食和重要农副产品稳定供给功不可没。总的来说，我国农业连年丰收，粮食储备充裕，完全有能力保障粮食和重要农产品供给。新形势下，要着力解决农业发展中存在的深层次矛盾和问题，重点从农产品结构、抗风险能力、农业现代化水平上发力。要保障粮食等主要农产品生产供给，强化“米袋子”省长负责制考核，加强粮食市场价格监测和监管，加快推动“藏粮于地、藏粮于技”战略落实落地。要稳住猪肉等农副产品价格，落实生猪生产省负总责要求，持续抓好非洲猪瘟等重大动物疫病防控，做好“菜篮子”产品稳产保供。</w:t>
      </w:r>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——习近平2020年5月23日看望参加全国政协十三届三次会议的经济界委员时的讲话</w:t>
      </w:r>
    </w:p>
    <w:p>
      <w:pPr>
        <w:widowControl/>
        <w:spacing w:line="360" w:lineRule="auto"/>
        <w:ind w:firstLine="422" w:firstLineChars="200"/>
        <w:jc w:val="left"/>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bookmarkStart w:id="20" w:name="_Toc4343"/>
      <w:bookmarkStart w:id="21" w:name="_Toc23666"/>
      <w:bookmarkStart w:id="22" w:name="_Toc11182"/>
      <w:r>
        <w:rPr>
          <w:rFonts w:hint="eastAsia" w:asciiTheme="minorEastAsia" w:hAnsiTheme="minorEastAsia" w:eastAsiaTheme="minorEastAsia" w:cstheme="minorEastAsia"/>
          <w:b/>
          <w:bCs/>
          <w:color w:val="000000" w:themeColor="text1"/>
          <w:kern w:val="0"/>
          <w:szCs w:val="21"/>
          <w14:textFill>
            <w14:solidFill>
              <w14:schemeClr w14:val="tx1"/>
            </w14:solidFill>
          </w14:textFill>
        </w:rPr>
        <w:t>5.接续推进全面脱贫与乡村振兴有效衔接</w:t>
      </w:r>
      <w:bookmarkEnd w:id="20"/>
      <w:bookmarkEnd w:id="21"/>
      <w:bookmarkEnd w:id="22"/>
    </w:p>
    <w:p>
      <w:pPr>
        <w:widowControl/>
        <w:spacing w:line="360" w:lineRule="auto"/>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接续推进全面脱贫与乡村振兴有效衔接。脱贫摘帽不是终点，而是新生活、新奋斗的起点。要针对主要矛盾的变化，理清工作思路，推动减贫战略和工作体系平稳转型，统筹纳入乡村振兴战略，建立长短结合、标本兼治的体制机制。这项工作，中央有关部门正在研究。总的要有利于激发欠发达地区和农村低收入人口发展的内生动力，有利于实施精准帮扶，促进逐步实现共同富裕。有条件的地方，也可以结合实际先做起来，为面上积累经验。</w:t>
      </w:r>
    </w:p>
    <w:p>
      <w:pPr>
        <w:widowControl/>
        <w:spacing w:line="360" w:lineRule="auto"/>
        <w:jc w:val="right"/>
        <w:rPr>
          <w:rFonts w:hint="eastAsia" w:ascii="宋体" w:hAnsi="宋体" w:eastAsia="宋体" w:cs="宋体"/>
          <w:b/>
          <w:bCs/>
          <w:i w:val="0"/>
          <w:iCs w:val="0"/>
          <w:caps w:val="0"/>
          <w:color w:val="000000"/>
          <w:spacing w:val="0"/>
          <w:sz w:val="24"/>
          <w:szCs w:val="24"/>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——习近平2020年3月6日在决战决胜脱贫攻坚座谈会上的讲话</w:t>
      </w:r>
    </w:p>
    <w:p>
      <w:pPr>
        <w:bidi w:val="0"/>
        <w:rPr>
          <w:rFonts w:hint="eastAsia" w:asciiTheme="minorEastAsia" w:hAnsiTheme="minorEastAsia" w:eastAsiaTheme="minorEastAsia" w:cstheme="minorEastAsia"/>
        </w:rPr>
      </w:pPr>
    </w:p>
    <w:p>
      <w:pPr>
        <w:pStyle w:val="3"/>
        <w:bidi w:val="0"/>
        <w:jc w:val="center"/>
        <w:rPr>
          <w:rFonts w:hint="default" w:ascii="微软雅黑" w:hAnsi="微软雅黑" w:eastAsia="微软雅黑" w:cs="微软雅黑"/>
          <w:b/>
          <w:bCs w:val="0"/>
          <w:lang w:val="en-US" w:eastAsia="zh-CN"/>
        </w:rPr>
      </w:pPr>
      <w:bookmarkStart w:id="23" w:name="_Toc1008"/>
      <w:r>
        <w:rPr>
          <w:rFonts w:hint="eastAsia" w:ascii="微软雅黑" w:hAnsi="微软雅黑" w:eastAsia="微软雅黑" w:cs="微软雅黑"/>
          <w:b/>
          <w:bCs w:val="0"/>
          <w:lang w:val="en-US" w:eastAsia="zh-CN"/>
        </w:rPr>
        <w:t>三、从1到9，学习党的二十大报告</w:t>
      </w:r>
      <w:bookmarkEnd w:id="23"/>
    </w:p>
    <w:p>
      <w:pPr>
        <w:pStyle w:val="2"/>
        <w:bidi w:val="0"/>
        <w:jc w:val="center"/>
        <w:rPr>
          <w:rFonts w:hint="eastAsia" w:ascii="微软雅黑" w:hAnsi="微软雅黑" w:eastAsia="微软雅黑" w:cs="微软雅黑"/>
          <w:lang w:val="en-US" w:eastAsia="zh-CN"/>
        </w:rPr>
      </w:pPr>
      <w:bookmarkStart w:id="24" w:name="_Toc13620"/>
      <w:bookmarkStart w:id="25" w:name="_Toc7249"/>
      <w:r>
        <w:rPr>
          <w:rFonts w:hint="eastAsia" w:ascii="微软雅黑" w:hAnsi="微软雅黑" w:eastAsia="微软雅黑" w:cs="微软雅黑"/>
          <w:lang w:val="en-US" w:eastAsia="zh-CN"/>
        </w:rPr>
        <w:t>一个中心任务</w:t>
      </w:r>
      <w:bookmarkEnd w:id="24"/>
      <w:bookmarkEnd w:id="25"/>
    </w:p>
    <w:p>
      <w:pPr>
        <w:widowControl w:val="0"/>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从</w:t>
      </w:r>
      <w:r>
        <w:rPr>
          <w:rFonts w:ascii="微软雅黑" w:hAnsi="微软雅黑" w:eastAsia="微软雅黑" w:cs="微软雅黑"/>
          <w:color w:val="000000" w:themeColor="text1"/>
          <w:szCs w:val="21"/>
          <w14:textFill>
            <w14:solidFill>
              <w14:schemeClr w14:val="tx1"/>
            </w14:solidFill>
          </w14:textFill>
        </w:rPr>
        <w:t>现在</w:t>
      </w:r>
      <w:r>
        <w:rPr>
          <w:rFonts w:hint="eastAsia" w:ascii="微软雅黑" w:hAnsi="微软雅黑" w:eastAsia="微软雅黑" w:cs="微软雅黑"/>
          <w:color w:val="000000" w:themeColor="text1"/>
          <w:szCs w:val="21"/>
          <w14:textFill>
            <w14:solidFill>
              <w14:schemeClr w14:val="tx1"/>
            </w14:solidFill>
          </w14:textFill>
        </w:rPr>
        <w:t>起</w:t>
      </w:r>
      <w:r>
        <w:rPr>
          <w:rFonts w:ascii="微软雅黑" w:hAnsi="微软雅黑" w:eastAsia="微软雅黑" w:cs="微软雅黑"/>
          <w:color w:val="000000" w:themeColor="text1"/>
          <w:szCs w:val="21"/>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中国</w:t>
      </w:r>
      <w:r>
        <w:rPr>
          <w:rFonts w:ascii="微软雅黑" w:hAnsi="微软雅黑" w:eastAsia="微软雅黑" w:cs="微软雅黑"/>
          <w:color w:val="000000" w:themeColor="text1"/>
          <w:szCs w:val="21"/>
          <w14:textFill>
            <w14:solidFill>
              <w14:schemeClr w14:val="tx1"/>
            </w14:solidFill>
          </w14:textFill>
        </w:rPr>
        <w:t>共产党的中心任务就是</w:t>
      </w:r>
      <w:r>
        <w:rPr>
          <w:rFonts w:ascii="微软雅黑" w:hAnsi="微软雅黑" w:eastAsia="微软雅黑" w:cs="微软雅黑"/>
          <w:b/>
          <w:bCs/>
          <w:color w:val="000000" w:themeColor="text1"/>
          <w:szCs w:val="21"/>
          <w14:textFill>
            <w14:solidFill>
              <w14:schemeClr w14:val="tx1"/>
            </w14:solidFill>
          </w14:textFill>
        </w:rPr>
        <w:t>团结带领全国</w:t>
      </w:r>
      <w:r>
        <w:rPr>
          <w:rFonts w:hint="eastAsia" w:ascii="微软雅黑" w:hAnsi="微软雅黑" w:eastAsia="微软雅黑" w:cs="微软雅黑"/>
          <w:b/>
          <w:bCs/>
          <w:color w:val="000000" w:themeColor="text1"/>
          <w:szCs w:val="21"/>
          <w14:textFill>
            <w14:solidFill>
              <w14:schemeClr w14:val="tx1"/>
            </w14:solidFill>
          </w14:textFill>
        </w:rPr>
        <w:t>各族</w:t>
      </w:r>
      <w:r>
        <w:rPr>
          <w:rFonts w:ascii="微软雅黑" w:hAnsi="微软雅黑" w:eastAsia="微软雅黑" w:cs="微软雅黑"/>
          <w:b/>
          <w:bCs/>
          <w:color w:val="000000" w:themeColor="text1"/>
          <w:szCs w:val="21"/>
          <w14:textFill>
            <w14:solidFill>
              <w14:schemeClr w14:val="tx1"/>
            </w14:solidFill>
          </w14:textFill>
        </w:rPr>
        <w:t>人民全面建成社会主义现代化强国、实现第二个百年奋斗目标，以中国式现代化全面推进中华民族伟大复兴</w:t>
      </w:r>
      <w:r>
        <w:rPr>
          <w:rFonts w:hint="eastAsia" w:ascii="微软雅黑" w:hAnsi="微软雅黑" w:eastAsia="微软雅黑" w:cs="微软雅黑"/>
          <w:b/>
          <w:bCs/>
          <w:color w:val="000000" w:themeColor="text1"/>
          <w:szCs w:val="21"/>
          <w14:textFill>
            <w14:solidFill>
              <w14:schemeClr w14:val="tx1"/>
            </w14:solidFill>
          </w14:textFill>
        </w:rPr>
        <w:t>。</w:t>
      </w:r>
    </w:p>
    <w:p>
      <w:pPr>
        <w:pStyle w:val="2"/>
        <w:bidi w:val="0"/>
        <w:jc w:val="center"/>
        <w:rPr>
          <w:rFonts w:hint="eastAsia" w:ascii="微软雅黑" w:hAnsi="微软雅黑" w:eastAsia="微软雅黑" w:cs="微软雅黑"/>
          <w:lang w:val="en-US" w:eastAsia="zh-CN"/>
        </w:rPr>
      </w:pPr>
      <w:bookmarkStart w:id="26" w:name="_Toc27144"/>
      <w:bookmarkStart w:id="27" w:name="_Toc3443"/>
      <w:r>
        <w:rPr>
          <w:rFonts w:hint="eastAsia" w:ascii="微软雅黑" w:hAnsi="微软雅黑" w:eastAsia="微软雅黑" w:cs="微软雅黑"/>
          <w:lang w:val="en-US" w:eastAsia="zh-CN"/>
        </w:rPr>
        <w:t>“两步走”</w:t>
      </w:r>
      <w:bookmarkEnd w:id="26"/>
      <w:bookmarkEnd w:id="27"/>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全面</w:t>
      </w:r>
      <w:r>
        <w:rPr>
          <w:rFonts w:ascii="微软雅黑" w:hAnsi="微软雅黑" w:eastAsia="微软雅黑" w:cs="微软雅黑"/>
          <w:color w:val="000000" w:themeColor="text1"/>
          <w:szCs w:val="21"/>
          <w14:textFill>
            <w14:solidFill>
              <w14:schemeClr w14:val="tx1"/>
            </w14:solidFill>
          </w14:textFill>
        </w:rPr>
        <w:t>建成</w:t>
      </w:r>
      <w:r>
        <w:rPr>
          <w:rFonts w:hint="eastAsia" w:ascii="微软雅黑" w:hAnsi="微软雅黑" w:eastAsia="微软雅黑" w:cs="微软雅黑"/>
          <w:color w:val="000000" w:themeColor="text1"/>
          <w:szCs w:val="21"/>
          <w14:textFill>
            <w14:solidFill>
              <w14:schemeClr w14:val="tx1"/>
            </w14:solidFill>
          </w14:textFill>
        </w:rPr>
        <w:t>社会</w:t>
      </w:r>
      <w:r>
        <w:rPr>
          <w:rFonts w:ascii="微软雅黑" w:hAnsi="微软雅黑" w:eastAsia="微软雅黑" w:cs="微软雅黑"/>
          <w:color w:val="000000" w:themeColor="text1"/>
          <w:szCs w:val="21"/>
          <w14:textFill>
            <w14:solidFill>
              <w14:schemeClr w14:val="tx1"/>
            </w14:solidFill>
          </w14:textFill>
        </w:rPr>
        <w:t>主义现代化强国，总的战略安排是分两步走</w:t>
      </w:r>
      <w:r>
        <w:rPr>
          <w:rFonts w:hint="eastAsia" w:ascii="微软雅黑" w:hAnsi="微软雅黑" w:eastAsia="微软雅黑" w:cs="微软雅黑"/>
          <w:color w:val="000000" w:themeColor="text1"/>
          <w:szCs w:val="21"/>
          <w14:textFill>
            <w14:solidFill>
              <w14:schemeClr w14:val="tx1"/>
            </w14:solidFill>
          </w14:textFill>
        </w:rPr>
        <w:t>：</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第一步，从2020年到2035年，在全面建成小康社会的基础上，再奋斗十五年，基本实现社会主义现代化；</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第二步，从2035年到本世纪中叶，在基本实现现代化的基础上，再奋斗十五年，把我国建成富强民主文明和谐美丽的社会主义现代化强国。</w:t>
      </w:r>
    </w:p>
    <w:p>
      <w:pPr>
        <w:pStyle w:val="2"/>
        <w:bidi w:val="0"/>
        <w:jc w:val="center"/>
        <w:rPr>
          <w:rFonts w:hint="eastAsia" w:ascii="微软雅黑" w:hAnsi="微软雅黑" w:eastAsia="微软雅黑" w:cs="微软雅黑"/>
          <w:lang w:val="en-US" w:eastAsia="zh-CN"/>
        </w:rPr>
      </w:pPr>
      <w:bookmarkStart w:id="28" w:name="_Toc27428"/>
      <w:bookmarkStart w:id="29" w:name="_Toc1645"/>
      <w:r>
        <w:rPr>
          <w:rFonts w:hint="eastAsia" w:ascii="微软雅黑" w:hAnsi="微软雅黑" w:eastAsia="微软雅黑" w:cs="微软雅黑"/>
          <w:lang w:val="en-US" w:eastAsia="zh-CN"/>
        </w:rPr>
        <w:t>三个务必</w:t>
      </w:r>
      <w:bookmarkEnd w:id="28"/>
      <w:bookmarkEnd w:id="29"/>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在党的二十大开幕会上，习近平总书记首次提出了“三个务必”的重要论断：</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 xml:space="preserve"> “全党同志</w:t>
      </w:r>
      <w:r>
        <w:rPr>
          <w:rFonts w:hint="eastAsia" w:ascii="微软雅黑" w:hAnsi="微软雅黑" w:eastAsia="微软雅黑" w:cs="微软雅黑"/>
          <w:b/>
          <w:bCs/>
          <w:color w:val="000000" w:themeColor="text1"/>
          <w:szCs w:val="21"/>
          <w14:textFill>
            <w14:solidFill>
              <w14:schemeClr w14:val="tx1"/>
            </w14:solidFill>
          </w14:textFill>
        </w:rPr>
        <w:t>务必不忘初心、牢记使命，务必谦虚谨慎、艰苦奋斗，务必敢于斗争、善于斗争，</w:t>
      </w:r>
      <w:r>
        <w:rPr>
          <w:rFonts w:hint="eastAsia" w:ascii="微软雅黑" w:hAnsi="微软雅黑" w:eastAsia="微软雅黑" w:cs="微软雅黑"/>
          <w:color w:val="000000" w:themeColor="text1"/>
          <w:szCs w:val="21"/>
          <w14:textFill>
            <w14:solidFill>
              <w14:schemeClr w14:val="tx1"/>
            </w14:solidFill>
          </w14:textFill>
        </w:rPr>
        <w:t>坚定历史自信，增强历史主动，谱写新时代中国特色社会主义更加绚丽的华章。” 党和国家发展进入了新的历史阶段，“三个务必”为全体党员同志锚定了新的时代方位和奋斗坐标。</w:t>
      </w:r>
    </w:p>
    <w:p>
      <w:pPr>
        <w:widowControl/>
        <w:spacing w:line="360" w:lineRule="auto"/>
        <w:ind w:firstLine="420" w:firstLineChars="200"/>
        <w:jc w:val="cente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“三个</w:t>
      </w:r>
      <w:r>
        <w:rPr>
          <w:rFonts w:ascii="微软雅黑" w:hAnsi="微软雅黑" w:eastAsia="微软雅黑" w:cs="微软雅黑"/>
          <w:b/>
          <w:color w:val="000000" w:themeColor="text1"/>
          <w:szCs w:val="21"/>
          <w14:textFill>
            <w14:solidFill>
              <w14:schemeClr w14:val="tx1"/>
            </w14:solidFill>
          </w14:textFill>
        </w:rPr>
        <w:t>务必</w:t>
      </w:r>
      <w:r>
        <w:rPr>
          <w:rFonts w:hint="eastAsia" w:ascii="微软雅黑" w:hAnsi="微软雅黑" w:eastAsia="微软雅黑" w:cs="微软雅黑"/>
          <w:b/>
          <w:color w:val="000000" w:themeColor="text1"/>
          <w:szCs w:val="21"/>
          <w14:textFill>
            <w14:solidFill>
              <w14:schemeClr w14:val="tx1"/>
            </w14:solidFill>
          </w14:textFill>
        </w:rPr>
        <w:t>”的特别</w:t>
      </w:r>
      <w:r>
        <w:rPr>
          <w:rFonts w:ascii="微软雅黑" w:hAnsi="微软雅黑" w:eastAsia="微软雅黑" w:cs="微软雅黑"/>
          <w:b/>
          <w:color w:val="000000" w:themeColor="text1"/>
          <w:szCs w:val="21"/>
          <w14:textFill>
            <w14:solidFill>
              <w14:schemeClr w14:val="tx1"/>
            </w14:solidFill>
          </w14:textFill>
        </w:rPr>
        <w:t>深意与使命</w:t>
      </w:r>
    </w:p>
    <w:p>
      <w:pPr>
        <w:widowControl/>
        <w:spacing w:line="360" w:lineRule="auto"/>
        <w:ind w:firstLine="420" w:firstLineChars="200"/>
        <w:jc w:val="cente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cs="微软雅黑"/>
          <w:color w:val="000000" w:themeColor="text1"/>
          <w:szCs w:val="21"/>
          <w14:textFill>
            <w14:solidFill>
              <w14:schemeClr w14:val="tx1"/>
            </w14:solidFill>
          </w14:textFill>
        </w:rPr>
        <w:t>——摘自《光明时评》</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在即将开启新征程之际，“三个务必”从何产生？又带着怎样的特殊使命？</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一</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从“两个务必”升华到“三个务必”，不得不提到西柏坡这个地方。在这里，党中央建立了解放全中国的“最后一个农村指挥所”，取得了解放战争三大战役的胜利，召开了七届二中全会，并形成了影响深远的西柏坡精神。</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西柏坡精神的核心便是“两个务必”。</w:t>
      </w:r>
    </w:p>
    <w:p>
      <w:pPr>
        <w:widowControl/>
        <w:spacing w:line="360" w:lineRule="auto"/>
        <w:ind w:firstLine="315" w:firstLineChars="15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w:t>
      </w:r>
      <w:r>
        <w:rPr>
          <w:rFonts w:hint="eastAsia" w:ascii="微软雅黑" w:hAnsi="微软雅黑" w:eastAsia="微软雅黑" w:cs="微软雅黑"/>
          <w:b/>
          <w:bCs/>
          <w:color w:val="000000" w:themeColor="text1"/>
          <w:szCs w:val="21"/>
          <w14:textFill>
            <w14:solidFill>
              <w14:schemeClr w14:val="tx1"/>
            </w14:solidFill>
          </w14:textFill>
        </w:rPr>
        <w:t>务必使同志们继续地保持谦虚、谨慎、不骄、不躁的作风，务必使同志们继续地保持艰苦奋斗的作风。</w:t>
      </w:r>
      <w:r>
        <w:rPr>
          <w:rFonts w:hint="eastAsia" w:ascii="微软雅黑" w:hAnsi="微软雅黑" w:eastAsia="微软雅黑" w:cs="微软雅黑"/>
          <w:color w:val="000000" w:themeColor="text1"/>
          <w:szCs w:val="21"/>
          <w14:textFill>
            <w14:solidFill>
              <w14:schemeClr w14:val="tx1"/>
            </w14:solidFill>
          </w14:textFill>
        </w:rPr>
        <w:t>”</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毛泽东同志身体力行，在告诫“两个务必”的同时，亲自给即将进城的党员干部和解放军战士上党课。当时，进城的党员干部和解放军战士都会收到一份“进京守则”，其中第一条便是“把艰苦朴素的优良作风，带进北平。”</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习近平总书记在多个场合反复提到毛泽东同志提出的“两个务必”重要思想，曾用四个“包含着”阐述其重要意义，“包含着对我国几千年历史治乱规律的深刻借鉴，包含着对我们党艰苦卓绝奋斗历程的深刻总结，包含着对胜利了的政党永葆先进性和纯洁性、对即将诞生的人民政权实现长治久安的深刻忧思，包含着对我们党坚持全心全意为人民服务根本宗旨的深刻认识”。</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越是重大历史关头，越是面对复杂的风险考验和严峻的困难挑战，越是需要从历史中汲取智慧和力量。</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“两个务必”为“进京赶考”提供了思想保证，今天，党和国家又到了新的历史转折点，如何从“两个务必”中汲取智慧和力量，指导党和国家、全体党员同志取得新的更大胜利，是摆在我们面前的现实问题。</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二</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从“两个务必”升华到“三个务必”，是对党的创新理论和光荣传统的传承和发展。</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习近平总书记曾在西柏坡重提“赶考”，“当年党中央离开西柏坡时，毛泽东同志说是‘进京赶考’……但我们面临的挑战和问题依然严峻复杂，应该说，党面临的‘赶考’远未结束。”</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赶考永远在路上，思想建设也永远在路上，必须始终保持冷静清醒。</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当今中国进入了一个新的历史转折时期，时代赋予了历史转折时期更加意蕴丰富的历史智慧。</w:t>
      </w:r>
      <w:r>
        <w:rPr>
          <w:rFonts w:hint="eastAsia" w:ascii="微软雅黑" w:hAnsi="微软雅黑" w:eastAsia="微软雅黑" w:cs="微软雅黑"/>
          <w:b/>
          <w:bCs/>
          <w:color w:val="000000" w:themeColor="text1"/>
          <w:szCs w:val="21"/>
          <w14:textFill>
            <w14:solidFill>
              <w14:schemeClr w14:val="tx1"/>
            </w14:solidFill>
          </w14:textFill>
        </w:rPr>
        <w:t>从“两个务必”升华到“三个务必”，不变的是一脉相承的自觉和清醒，改变的是更新、更高标准的时代使命和政治要求。</w:t>
      </w:r>
    </w:p>
    <w:p>
      <w:pPr>
        <w:widowControl/>
        <w:spacing w:line="360" w:lineRule="auto"/>
        <w:ind w:firstLine="315" w:firstLineChars="15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“不忘初心、牢记使命”是全面建设社会主义现代化国家、全面推进中华民族伟大复兴的根本保证。</w:t>
      </w:r>
      <w:r>
        <w:rPr>
          <w:rFonts w:hint="eastAsia" w:ascii="微软雅黑" w:hAnsi="微软雅黑" w:eastAsia="微软雅黑" w:cs="微软雅黑"/>
          <w:color w:val="000000" w:themeColor="text1"/>
          <w:szCs w:val="21"/>
          <w14:textFill>
            <w14:solidFill>
              <w14:schemeClr w14:val="tx1"/>
            </w14:solidFill>
          </w14:textFill>
        </w:rPr>
        <w:t>马克思、恩格斯在《共产党宣言》中提出：“共产党人不是同其他工人政党相对立的特殊政党。他们没有任何同整个无产阶级的利益不同的利益。”中国共产党人的初心和使命，就是为中国人民谋幸福，为中华民族谋复兴。历史昭示我们，坚持“人民立场”才能铸就党的百年辉煌。</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从党的群众路线教育实践活动，到“不忘初心、牢记使命”主题教育，再到党史学习教育，党始终教育全体党员为人民群众的幸福生活和美好明天而不懈奋斗。“务必不忘初心、牢记使命”，就是再次宣告人民至上是党的永恒追求，就是要求党员同志始终秉持“全心全意为人民服务”的宗旨，把人民放在心中最高位置，在勇于担当、甘于奉献中，强化履职尽责的历史担当。</w:t>
      </w:r>
    </w:p>
    <w:p>
      <w:pPr>
        <w:widowControl/>
        <w:spacing w:line="360" w:lineRule="auto"/>
        <w:ind w:firstLine="315" w:firstLineChars="15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“务必谦虚谨慎、艰苦奋斗”，是从井冈山到西柏坡，我们党始终坚持的优良作风。</w:t>
      </w:r>
      <w:r>
        <w:rPr>
          <w:rFonts w:hint="eastAsia" w:ascii="微软雅黑" w:hAnsi="微软雅黑" w:eastAsia="微软雅黑" w:cs="微软雅黑"/>
          <w:color w:val="000000" w:themeColor="text1"/>
          <w:szCs w:val="21"/>
          <w14:textFill>
            <w14:solidFill>
              <w14:schemeClr w14:val="tx1"/>
            </w14:solidFill>
          </w14:textFill>
        </w:rPr>
        <w:t>中国革命事业从星星之火到燎原之势，谦虚谨慎和艰苦奋斗是两大法宝。早在延安时期，郭沫若的《甲申三百年祭》被列为延安整风的重要学习文件，毛泽东与黄炎培“窑洞对”，体现出对“历史周期率”问题的忧患意识。</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三个务必”再次强调“谦虚谨慎、艰苦奋斗”，阐释了即便中国特色社会主义进入新时代，脱贫攻坚、全面建成小康社会的历史重任已经完成，并不意味着就可以“躺在功劳簿上吃老本”，唯有坚持优良作风，才能创造下一个奇迹。</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永葆斗争精神是“三个务必”的鲜明特质。</w:t>
      </w:r>
      <w:r>
        <w:rPr>
          <w:rFonts w:hint="eastAsia" w:ascii="微软雅黑" w:hAnsi="微软雅黑" w:eastAsia="微软雅黑" w:cs="微软雅黑"/>
          <w:color w:val="000000" w:themeColor="text1"/>
          <w:szCs w:val="21"/>
          <w14:textFill>
            <w14:solidFill>
              <w14:schemeClr w14:val="tx1"/>
            </w14:solidFill>
          </w14:textFill>
        </w:rPr>
        <w:t>《共产党宣言》全文就有32处用到“斗争”一词，充满了斗争精神。中国共产党是敢于斗争、敢于胜利的伟大政党。当前，影响党长期执政、国家长治久安、人民幸福安康的矛盾和挑战复杂严峻，突如其来的新冠肺炎疫情、香港局势动荡变化、“台独”势力分裂活动和外部势力干涉台湾事务的严重挑衅、国际局势急剧变化……</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务必敢于斗争、善于斗争”，就是要求以自我革命促进伟大斗争，科学把握斗争精神，在应对重大挑战、抵御重大风险、克服重大阻力、解决重大矛盾中以不屈不挠的斗争意志和善作善成的斗争本领，从一个胜利走向又一个胜利。</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三</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关键节点必赋予特殊使命。</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当前，推进中国式现代化还要解决很多的问题，还面临很多的障碍和很多不确定的内外部环境，在这种情况下，中央提出“三个务必”，有其特别深意、特殊使命。</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“三个务必”与全面建设社会主义现代化国家、全面推进中华民族伟大复兴紧密相连。</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特殊使命在于，让我们时刻保持不断奋斗的韧劲。</w:t>
      </w:r>
      <w:r>
        <w:rPr>
          <w:rFonts w:hint="eastAsia" w:ascii="微软雅黑" w:hAnsi="微软雅黑" w:eastAsia="微软雅黑" w:cs="微软雅黑"/>
          <w:color w:val="000000" w:themeColor="text1"/>
          <w:szCs w:val="21"/>
          <w14:textFill>
            <w14:solidFill>
              <w14:schemeClr w14:val="tx1"/>
            </w14:solidFill>
          </w14:textFill>
        </w:rPr>
        <w:t>推进中国式现代化，全面建设社会主义现代化国家及其“两步走”战略安排，都是长时段的任务，在任何时候都不能忘记我们为什么出发，我们为什么奋斗、为谁而奋斗。</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特殊使命在于，让我们时刻保持“骄兵必败”的警醒。</w:t>
      </w:r>
      <w:r>
        <w:rPr>
          <w:rFonts w:hint="eastAsia" w:ascii="微软雅黑" w:hAnsi="微软雅黑" w:eastAsia="微软雅黑" w:cs="微软雅黑"/>
          <w:color w:val="000000" w:themeColor="text1"/>
          <w:szCs w:val="21"/>
          <w14:textFill>
            <w14:solidFill>
              <w14:schemeClr w14:val="tx1"/>
            </w14:solidFill>
          </w14:textFill>
        </w:rPr>
        <w:t>新中国成立70多年来，中国共产党领导人民仅用几十年时间走完发达国家几百年走过的工业化历程，创造了世所罕见的经济快速发展奇迹和社会长期稳定奇迹。但像李自成式的错误与失败，让我们在任何时候都不能沾沾自喜，不能有停下来歇一歇的错误思想，唯有踏踏实实走好现代化发展之路。</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特殊使命在于，让我们时刻保持顽强斗争的意识。</w:t>
      </w:r>
      <w:r>
        <w:rPr>
          <w:rFonts w:hint="eastAsia" w:ascii="微软雅黑" w:hAnsi="微软雅黑" w:eastAsia="微软雅黑" w:cs="微软雅黑"/>
          <w:color w:val="000000" w:themeColor="text1"/>
          <w:szCs w:val="21"/>
          <w14:textFill>
            <w14:solidFill>
              <w14:schemeClr w14:val="tx1"/>
            </w14:solidFill>
          </w14:textFill>
        </w:rPr>
        <w:t>认识到实现中国式现代化的过程中，既要解决内部的很多问题，又要解决国际上的一些不确定问题。很多坎、很多坡不靠斗争是越不过去的，妥协永远无法解决问题，只有战胜自己、战胜外部挑战，才能在新征程上形成新气势、开创新局面。</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“三个务必”必将是今后每一位党员同志的行动纲领，更应该成为我们每个人追求幸福生活的奋斗指南。因为实现中国式现代化的道路，就是我们追逐梦想的道路。</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在新征程上，没有旁观者、更没有局外人，你我都是斗士、都是奋斗者。</w:t>
      </w:r>
    </w:p>
    <w:p>
      <w:pPr>
        <w:pStyle w:val="2"/>
        <w:bidi w:val="0"/>
        <w:jc w:val="center"/>
        <w:rPr>
          <w:rFonts w:hint="eastAsia" w:ascii="微软雅黑" w:hAnsi="微软雅黑" w:eastAsia="微软雅黑" w:cs="微软雅黑"/>
          <w:lang w:val="en-US" w:eastAsia="zh-CN"/>
        </w:rPr>
      </w:pPr>
      <w:bookmarkStart w:id="30" w:name="_Toc22200"/>
      <w:bookmarkStart w:id="31" w:name="_Toc1230"/>
      <w:r>
        <w:rPr>
          <w:rFonts w:hint="eastAsia" w:ascii="微软雅黑" w:hAnsi="微软雅黑" w:eastAsia="微软雅黑" w:cs="微软雅黑"/>
          <w:lang w:val="en-US" w:eastAsia="zh-CN"/>
        </w:rPr>
        <w:t>“四个自信”</w:t>
      </w:r>
      <w:bookmarkEnd w:id="30"/>
      <w:bookmarkEnd w:id="31"/>
    </w:p>
    <w:p>
      <w:pPr>
        <w:spacing w:line="24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坚持中国特色社会主义道路自信、理论自信、制度自信、文化自信。</w:t>
      </w:r>
    </w:p>
    <w:p>
      <w:pPr>
        <w:widowControl/>
        <w:spacing w:line="360" w:lineRule="auto"/>
        <w:ind w:firstLine="420" w:firstLineChars="200"/>
        <w:jc w:val="cente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党员干部一定要始终坚定“四个自信”</w:t>
      </w:r>
    </w:p>
    <w:p>
      <w:pPr>
        <w:widowControl/>
        <w:spacing w:line="360" w:lineRule="auto"/>
        <w:ind w:firstLine="420" w:firstLineChars="200"/>
        <w:jc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——摘自《</w:t>
      </w:r>
      <w:r>
        <w:rPr>
          <w:rFonts w:hint="eastAsia" w:ascii="微软雅黑" w:hAnsi="微软雅黑" w:eastAsia="微软雅黑" w:cs="微软雅黑"/>
          <w:color w:val="000000" w:themeColor="text1"/>
          <w:szCs w:val="21"/>
          <w14:textFill>
            <w14:solidFill>
              <w14:schemeClr w14:val="tx1"/>
            </w14:solidFill>
          </w14:textFill>
        </w:rPr>
        <w:t>网易</w:t>
      </w:r>
      <w:r>
        <w:rPr>
          <w:rFonts w:ascii="微软雅黑" w:hAnsi="微软雅黑" w:eastAsia="微软雅黑" w:cs="微软雅黑"/>
          <w:color w:val="000000" w:themeColor="text1"/>
          <w:szCs w:val="21"/>
          <w14:textFill>
            <w14:solidFill>
              <w14:schemeClr w14:val="tx1"/>
            </w14:solidFill>
          </w14:textFill>
        </w:rPr>
        <w:t>新闻》</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共产党人就要坚持“四个自信”即“中国特色社会主义道路自信、理论自信、制度自信、文化自信”。“四个自信”是一个有机统一体，是中国特色社会主义的完整信念体系，相辅相成、彼此互动，更体现了对我国国情的深刻把握、对民族命运的理性思考、对人民福祉的责任担当。</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坚定道路自信，确保中国特色社会主义实现路径的科学。</w:t>
      </w:r>
      <w:r>
        <w:rPr>
          <w:rFonts w:hint="eastAsia" w:ascii="微软雅黑" w:hAnsi="微软雅黑" w:eastAsia="微软雅黑" w:cs="微软雅黑"/>
          <w:color w:val="000000" w:themeColor="text1"/>
          <w:szCs w:val="21"/>
          <w14:textFill>
            <w14:solidFill>
              <w14:schemeClr w14:val="tx1"/>
            </w14:solidFill>
          </w14:textFill>
        </w:rPr>
        <w:t>“方向决定道路，道路决定命运。”坚持道路自信就是要全党和全国人民坚定“中国特色社会主义道路是实现社会主义现代化的必由之路，是创造人民美好生活的必由之路”的信念。这是为近代以来的历史反复证明的正确道路，是党领导人民从胜利走向胜利的根本保证，也是中华民族走向繁荣富强、中国人民幸福生活的根本保证。</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坚定理论自信，确保中国特色社会主义指导思想的正确。</w:t>
      </w:r>
      <w:r>
        <w:rPr>
          <w:rFonts w:hint="eastAsia" w:ascii="微软雅黑" w:hAnsi="微软雅黑" w:eastAsia="微软雅黑" w:cs="微软雅黑"/>
          <w:color w:val="000000" w:themeColor="text1"/>
          <w:szCs w:val="21"/>
          <w14:textFill>
            <w14:solidFill>
              <w14:schemeClr w14:val="tx1"/>
            </w14:solidFill>
          </w14:textFill>
        </w:rPr>
        <w:t>坚持理论自信就是要全党和全国人民坚定对马克思主义基本理论，中国特色社会主义理论体系的正确性、真理性的信念</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坚定对中国特色社会主义理论体系能够科学揭示共产党的执政规律、社会主义建设规律、人类社会发展规律的信念</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坚定对中国特色社会主义理论体系能够与时俱进，解决社会主义现代化建设过程中重大理论和实践问题，引领党和人民实现中华民族伟大复兴、创造人民美好生活的信念。</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坚定制度自信，确保中国特色社会主义制度体系的完善。</w:t>
      </w:r>
      <w:r>
        <w:rPr>
          <w:rFonts w:hint="eastAsia" w:ascii="微软雅黑" w:hAnsi="微软雅黑" w:eastAsia="微软雅黑" w:cs="微软雅黑"/>
          <w:color w:val="000000" w:themeColor="text1"/>
          <w:szCs w:val="21"/>
          <w14:textFill>
            <w14:solidFill>
              <w14:schemeClr w14:val="tx1"/>
            </w14:solidFill>
          </w14:textFill>
        </w:rPr>
        <w:t>深入贯彻落实党的十九届四中全会精神，引导党员干部做到实践自信，创新自信，审美自信。深刻认识到坚持人民民主是社会主义的鲜活源泉，人民</w:t>
      </w:r>
      <w:r>
        <w:rPr>
          <w:rFonts w:hint="eastAsia" w:ascii="微软雅黑" w:hAnsi="微软雅黑" w:eastAsia="微软雅黑" w:cs="微软雅黑"/>
          <w:color w:val="000000" w:themeColor="text1"/>
          <w:szCs w:val="21"/>
          <w:lang w:eastAsia="zh-CN"/>
          <w14:textFill>
            <w14:solidFill>
              <w14:schemeClr w14:val="tx1"/>
            </w14:solidFill>
          </w14:textFill>
        </w:rPr>
        <w:t>当家作主</w:t>
      </w:r>
      <w:r>
        <w:rPr>
          <w:rFonts w:hint="eastAsia" w:ascii="微软雅黑" w:hAnsi="微软雅黑" w:eastAsia="微软雅黑" w:cs="微软雅黑"/>
          <w:color w:val="000000" w:themeColor="text1"/>
          <w:szCs w:val="21"/>
          <w14:textFill>
            <w14:solidFill>
              <w14:schemeClr w14:val="tx1"/>
            </w14:solidFill>
          </w14:textFill>
        </w:rPr>
        <w:t>是社会主义民主政治的本质和核心观念。在工作中自觉地坚持党的领导，全心全意为人民服务，创新管理方式，使广大人民群众充分感受到社会主义制度的好处，自觉听党话、跟党走。</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坚定文化自信，确保中国特色社会主义精神文明的进步。</w:t>
      </w:r>
      <w:r>
        <w:rPr>
          <w:rFonts w:hint="eastAsia" w:ascii="微软雅黑" w:hAnsi="微软雅黑" w:eastAsia="微软雅黑" w:cs="微软雅黑"/>
          <w:color w:val="000000" w:themeColor="text1"/>
          <w:szCs w:val="21"/>
          <w14:textFill>
            <w14:solidFill>
              <w14:schemeClr w14:val="tx1"/>
            </w14:solidFill>
          </w14:textFill>
        </w:rPr>
        <w:t>习近平总书记指出：“文化自信，是更基础、更广泛、更深厚的自信。”中国特色社会主义文化，是中华优秀历史文化传统的创造性转型的结晶，是党和人民的精神家园和中华民族的“精神标识”，是社会主义现代化建设的不竭精神动力。坚持文化自信就是要激发党和人民对中华优秀文化传统的历史自豪感，坚定对党领导人民建设社会主义现代化强国，实现中华民族伟大复兴事业的坚定信念，在全社会形成对社会主义核心价值观的普遍共识和坚定信念。</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实践中，只有坚定“四个自信”，才能做到事前调查研究注重问题导向、事中把控调整注重政策方向、事后总结升华注重推陈出新。</w:t>
      </w:r>
    </w:p>
    <w:p>
      <w:pPr>
        <w:pStyle w:val="2"/>
        <w:bidi w:val="0"/>
        <w:jc w:val="center"/>
        <w:rPr>
          <w:rFonts w:hint="eastAsia" w:ascii="微软雅黑" w:hAnsi="微软雅黑" w:eastAsia="微软雅黑" w:cs="微软雅黑"/>
          <w:lang w:val="en-US" w:eastAsia="zh-CN"/>
        </w:rPr>
      </w:pPr>
      <w:bookmarkStart w:id="32" w:name="_Toc7729"/>
      <w:bookmarkStart w:id="33" w:name="_Toc8817"/>
      <w:r>
        <w:rPr>
          <w:rFonts w:hint="eastAsia" w:ascii="微软雅黑" w:hAnsi="微软雅黑" w:eastAsia="微软雅黑" w:cs="微软雅黑"/>
          <w:lang w:val="en-US" w:eastAsia="zh-CN"/>
        </w:rPr>
        <w:t>五个“必由之路”</w:t>
      </w:r>
      <w:bookmarkEnd w:id="32"/>
      <w:bookmarkEnd w:id="33"/>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习近平总书记在党的二十大报告中强调：“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widowControl/>
        <w:spacing w:line="360" w:lineRule="auto"/>
        <w:ind w:firstLine="420" w:firstLineChars="200"/>
        <w:jc w:val="cente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深刻认识并坚定走好“五个必由之路”</w:t>
      </w:r>
    </w:p>
    <w:p>
      <w:pPr>
        <w:widowControl/>
        <w:spacing w:line="360" w:lineRule="auto"/>
        <w:ind w:firstLine="420" w:firstLineChars="200"/>
        <w:jc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w:t>
      </w:r>
      <w:r>
        <w:rPr>
          <w:rFonts w:ascii="微软雅黑" w:hAnsi="微软雅黑" w:eastAsia="微软雅黑" w:cs="微软雅黑"/>
          <w:color w:val="000000" w:themeColor="text1"/>
          <w:szCs w:val="21"/>
          <w14:textFill>
            <w14:solidFill>
              <w14:schemeClr w14:val="tx1"/>
            </w14:solidFill>
          </w14:textFill>
        </w:rPr>
        <w:t>摘自《</w:t>
      </w:r>
      <w:r>
        <w:rPr>
          <w:rFonts w:hint="eastAsia" w:ascii="微软雅黑" w:hAnsi="微软雅黑" w:eastAsia="微软雅黑" w:cs="微软雅黑"/>
          <w:color w:val="000000" w:themeColor="text1"/>
          <w:szCs w:val="21"/>
          <w14:textFill>
            <w14:solidFill>
              <w14:schemeClr w14:val="tx1"/>
            </w14:solidFill>
          </w14:textFill>
        </w:rPr>
        <w:t>光明</w:t>
      </w:r>
      <w:r>
        <w:rPr>
          <w:rFonts w:ascii="微软雅黑" w:hAnsi="微软雅黑" w:eastAsia="微软雅黑" w:cs="微软雅黑"/>
          <w:color w:val="000000" w:themeColor="text1"/>
          <w:szCs w:val="21"/>
          <w14:textFill>
            <w14:solidFill>
              <w14:schemeClr w14:val="tx1"/>
            </w14:solidFill>
          </w14:textFill>
        </w:rPr>
        <w:t>日报》</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五个必由之路是我们党在长期实践中得出的至关紧要的规律性认识，是实现新时代新征程党的中心任务的必然要求，必须倍加珍惜、始终坚持，咬定青山不放松，引领和保障中国特色社会主义巍巍巨轮乘风破浪、行稳致远。</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党政军民学，东西南北中，党是领导一切的，是最高的政治领导力量。新时代党和国家事业取得的历史性成就、发生的历史性变革都充分证明：中国特色社会主义最本质的特征是中国共产党领导，中国特色社会主义制度的最大优势是中国共产党领导；党的领导是做好党和国家各项工作的根本保证，是党和国家事业不断发展的“定海神针”。党确立习近平同志党中央的核心、全党的核心地位，确立习近平新时代中国特色社会主义思想的指导地位，反映了全党全军全国各族人民共同心愿，对新时代新征程党和国家事业发展、对推进中国特色社会主义和中华民族伟大复兴历史进程具有决定性意义。只有坚持党的全面领导，才能保证经济社会发展始终沿着正确的方向前进；只有坚持党的全面领导，才能贯彻新发展理念、推动高质量发展、构建新发展格局；只有坚持党的全面领导，才能不断深化改革开放，增强经济社会发展动力；只有坚持党的全面领导，才能把握好当前和长远的关系、统筹中华民族伟大复兴战略全局和世界百年未有之大变局、统筹发展和安全，有效应对国内外各种风险和考验，实现稳中求进。只要坚定不移坚持党的全面领导、维护党中央权威和集中统一领导，我们就一定能够确保全党全国拥有团结奋斗的强大政治凝聚力，集聚起守正创新、共克时艰的强大力量。</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一个国家实行什么样的主义，关键要看这个主义能否解决这个国家面临的历史性课题。历史和现实都告诉我们，只有社会主义才能救中国，只有中国特色社会主义才能发展中国，只有坚持和发展中国特色社会主义才能实现中华民族伟大复兴。这是历史的结论、人民的选择。我们坚持和发展中国特色社会主义，推动物质文明、政治文明、精神文明、社会文明、生态文明协调发展，创造了中国式现代化道路，创造了人类文明新形态，为中华民族伟大复兴开辟了光明前景，为解决人类问题贡献了中国智慧和中国方案。中国特色社会主义是根植于中国大地、反映中国人民意愿、适应中国和时代发展进步要求的科学社会主义，是党和人民历经千辛万苦、付出巨大代价取得的根本成就，是中国共产党和中国人民团结的旗帜、奋进的旗帜、胜利的旗帜，是当代中国发展进步和中华民族伟大复兴的根本方向。</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团结奋斗是中国共产党和中国人民最显著的精神标识。团结就是力量，奋斗开创未来。几千年来，中华民族在绵延不断的发展历程中孕育了万众一心、同舟共济的团结奋斗精神；百余年来，中国共产党团结带领全国各族人民英勇拼搏、砥砺奋进，书写了中华民族几千年历史上最恢宏的史诗，创造了人类社会发展史上惊天动地的发展奇迹；十年来，我们经历了对党和人民事业具有重大现实意义和深远历史意义的三件大事，这是我们党带领中国人民团结奋斗赢得的历史性胜利。团结奋斗是历史给予我们的宝贵启示，更是面向未来续写发展奇迹的必然要求。新时代新征程，全党全国各族人民一定要紧密团结在以习近平同志为核心的党中央周围，深刻领悟“两个确立”的决定性意义，增强“四个意识”，坚定“四个自信”，做到“两个维护”，凝聚起高质量发展的强大合力，为全面建设社会主义现代化国家、全面实现中华民族伟大复兴而团结奋斗。</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创新、协调、绿色、开放、共享的新发展理念，是我们在深刻总结国内外发展经验教训的基础上形成的，也是在深刻分析国内外发展大势的基础上形成的，集中反映了我们党对经济社会发展规律认识的深化。高质量发展是全面建设社会主义现代化国家的首要任务。十年来，我国沿着高质量发展之路，把新发展理念贯穿发展全过程和各领域，开启了质量变革、效率变革、动力变革的壮阔征程，创新发展动能增强，创新型国家建设取得新进展；协调发展步伐稳健，经济结构不断优化；绿色发展态势向好，人与自然和谐共生加快形成；开放发展迈向更高层次，全面开放新格局加快形成；共享发展持续加强，发展成果更多更公平惠及全体人民。实践充分证明，新发展理念是我国新时代发展思路、发展方向、发展着力点的集中体现，是管全局、管根本、管长远的导向。当前，我国发展不平衡不充分问题仍然突出，推进高质量发展还有许多瓶颈需要突破，更应完整、准确、全面贯彻新发展理念，加快构建新发展格局，推动高质量发展，不断提高我国发展的竞争力和持续力，在日趋激烈的国际竞争中把握主动、赢得未来。</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我们党作为世界上最大的马克思主义执政党，如何永葆先进性和纯洁性、永葆青春活力，如何永远得到人民拥护和支持，如何实现长期执政，是我们必须回答好、解决好的一个根本性问题。要始终赢得人民拥护、巩固长期执政地位，必须时刻保持独有的清醒和坚定。党的十八大以来，党中央以“十年磨一剑”的定力推进全面从严治党，以“得罪千百人，不负十四亿”的使命担当推进史无前例的反腐败斗争，打出一套自我革命的“组合拳”。我们加强党的政治建设，严明政治纪律和政治规矩；全面加强党的思想建设，坚持不懈用习近平新时代中国特色社会主义思想凝心铸魂；大力加强作风建设，全面强化担当作为；建设堪当民族复兴重任的高素质干部队伍，增强干部推动高质量发展本领；增强党组织政治功能和组织功能，筑牢战斗堡垒；坚持以严的基调强化正风肃纪，涵养浩然正气。全面从严治党永远在路上，党的自我革命永远在路上，我们要持之以恒推进党的自我革命，确保党永远不变质、不变色、不变味，使党始终成为中国特色社会主义事业的坚强领导核心。</w:t>
      </w:r>
    </w:p>
    <w:p>
      <w:pPr>
        <w:pStyle w:val="2"/>
        <w:bidi w:val="0"/>
        <w:jc w:val="center"/>
        <w:rPr>
          <w:rFonts w:hint="eastAsia" w:ascii="微软雅黑" w:hAnsi="微软雅黑" w:eastAsia="微软雅黑" w:cs="微软雅黑"/>
          <w:lang w:val="en-US" w:eastAsia="zh-CN"/>
        </w:rPr>
      </w:pPr>
      <w:bookmarkStart w:id="34" w:name="_Toc25687"/>
      <w:bookmarkStart w:id="35" w:name="_Toc16674"/>
      <w:r>
        <w:rPr>
          <w:rFonts w:hint="eastAsia" w:ascii="微软雅黑" w:hAnsi="微软雅黑" w:eastAsia="微软雅黑" w:cs="微软雅黑"/>
          <w:lang w:val="en-US" w:eastAsia="zh-CN"/>
        </w:rPr>
        <w:t>“六个坚持”</w:t>
      </w:r>
      <w:bookmarkEnd w:id="34"/>
      <w:bookmarkEnd w:id="35"/>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“六个</w:t>
      </w:r>
      <w:r>
        <w:rPr>
          <w:rFonts w:ascii="微软雅黑" w:hAnsi="微软雅黑" w:eastAsia="微软雅黑" w:cs="微软雅黑"/>
          <w:color w:val="000000" w:themeColor="text1"/>
          <w:szCs w:val="21"/>
          <w14:textFill>
            <w14:solidFill>
              <w14:schemeClr w14:val="tx1"/>
            </w14:solidFill>
          </w14:textFill>
        </w:rPr>
        <w:t>坚持</w:t>
      </w:r>
      <w:r>
        <w:rPr>
          <w:rFonts w:hint="eastAsia" w:ascii="微软雅黑" w:hAnsi="微软雅黑" w:eastAsia="微软雅黑" w:cs="微软雅黑"/>
          <w:color w:val="000000" w:themeColor="text1"/>
          <w:szCs w:val="21"/>
          <w14:textFill>
            <w14:solidFill>
              <w14:schemeClr w14:val="tx1"/>
            </w14:solidFill>
          </w14:textFill>
        </w:rPr>
        <w:t>”即必须坚持人民至上，坚持自信自立，坚持守正创新，坚持问题导向，坚持系统观念，坚持胸怀天下。</w:t>
      </w:r>
    </w:p>
    <w:p>
      <w:pPr>
        <w:widowControl/>
        <w:spacing w:line="360" w:lineRule="auto"/>
        <w:ind w:firstLine="420" w:firstLineChars="200"/>
        <w:jc w:val="cente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深刻领会“六个坚持”的重大意义</w:t>
      </w:r>
    </w:p>
    <w:p>
      <w:pPr>
        <w:widowControl/>
        <w:spacing w:line="360" w:lineRule="auto"/>
        <w:ind w:firstLine="420" w:firstLineChars="200"/>
        <w:jc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——摘自《网易新闻》</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党的二十大报告提出“六个坚持”，要认真领会、深刻领悟党的创新理论的道理学理哲理，做到知其言更知其义、知其然更知其所以然，切实贯彻落实到工作各方面全过程。</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必须坚持人民至上。坚持人民至上是党的创新理论最鲜明的底色。字里行间都洋溢着中国共产党的人民情怀和为民初心。我们党员干部始终坚持以人民为中心的发展思想，把实现好、维护好、发展好最广大人民的根本利益作为一切工作的出发点和落脚点，把人民群众的“关键小事”当作自己的“心头大事”，用心、用情、用力解决人民群众的“急难愁盼”问题。作为基层党组织，要充分发挥基层党组织战斗堡垒作用，团结和带领党员干部做好基层党建、社会治理、城市管理、为民服务等工作，通过不断探索党建引领基层社会治理新路径，建设人人有责、人人尽责、人人享有的社会治理共同体，切实提高居民群众的获得感、幸福感、安全感。</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必须坚持自信自立。坚持自信自立是新时代共产党人应有的精神风貌。中国人民和中华民族从近代以后的深重苦难走向伟大复兴的光明前景，从来就没有教科书，更没有现成答案。作为党组织，要切实贯彻落实好新时代党的建设总要求和新时代党的组织路线，让党组织体系更加严密有序、干部队伍更加奋发有为，政法干部更要坚持自信自立，立足政法工作特点，从国家治理体系和治理能力现代化的高度去认识，要在工作中提高解决实际问题的能力，不断提升政法工作保障能力、护航能力。</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必须坚持守正创新。坚持守正创新是推动我们事业发展的着力点。党的二十大胜利召开，二十大代表都立足自己岗位，不断创新，取得了卓越成就，</w:t>
      </w:r>
      <w:r>
        <w:rPr>
          <w:rFonts w:hint="eastAsia" w:ascii="微软雅黑" w:hAnsi="微软雅黑" w:eastAsia="微软雅黑" w:cs="微软雅黑"/>
          <w:color w:val="000000" w:themeColor="text1"/>
          <w:szCs w:val="21"/>
          <w:lang w:eastAsia="zh-CN"/>
          <w14:textFill>
            <w14:solidFill>
              <w14:schemeClr w14:val="tx1"/>
            </w14:solidFill>
          </w14:textFill>
        </w:rPr>
        <w:t>有的从一名</w:t>
      </w:r>
      <w:r>
        <w:rPr>
          <w:rFonts w:hint="eastAsia" w:ascii="微软雅黑" w:hAnsi="微软雅黑" w:eastAsia="微软雅黑" w:cs="微软雅黑"/>
          <w:color w:val="000000" w:themeColor="text1"/>
          <w:szCs w:val="21"/>
          <w14:textFill>
            <w14:solidFill>
              <w14:schemeClr w14:val="tx1"/>
            </w14:solidFill>
          </w14:textFill>
        </w:rPr>
        <w:t>普通工人成长为大国工匠、全国劳模，有的是普通教育工作者在教育事业中</w:t>
      </w:r>
      <w:r>
        <w:rPr>
          <w:rFonts w:hint="eastAsia" w:ascii="微软雅黑" w:hAnsi="微软雅黑" w:eastAsia="微软雅黑" w:cs="微软雅黑"/>
          <w:color w:val="000000" w:themeColor="text1"/>
          <w:szCs w:val="21"/>
          <w:lang w:eastAsia="zh-CN"/>
          <w14:textFill>
            <w14:solidFill>
              <w14:schemeClr w14:val="tx1"/>
            </w14:solidFill>
          </w14:textFill>
        </w:rPr>
        <w:t>谱写</w:t>
      </w:r>
      <w:r>
        <w:rPr>
          <w:rFonts w:hint="eastAsia" w:ascii="微软雅黑" w:hAnsi="微软雅黑" w:eastAsia="微软雅黑" w:cs="微软雅黑"/>
          <w:color w:val="000000" w:themeColor="text1"/>
          <w:szCs w:val="21"/>
          <w14:textFill>
            <w14:solidFill>
              <w14:schemeClr w14:val="tx1"/>
            </w14:solidFill>
          </w14:textFill>
        </w:rPr>
        <w:t>创造新篇章，这鲜活的例子时刻激励着我们勇于创新、追求卓越，我们要深入学习贯彻党的二十大精神，传承好卓越创新精神，不断探索创造新的领域，为民族复兴发展添砖加瓦。</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必须坚持问题导向。坚持问题导向是指导我们解决前进道路上各种难题的方法和路径。在发展的途中，问题导向才能促进不断进步，敢于面对问题，敢于揭露疮疤，只有不断自我革命，才能长治久安，不管什么行业，作风建设、反腐败斗争永远在路上。一如既往紧盯群众反映强烈的突出问题，坚持问题导向，以案破题，坚持以案促改，抓好重要案件剖析，把制度的‘笼子’越扎越紧。要锲而</w:t>
      </w:r>
      <w:r>
        <w:rPr>
          <w:rFonts w:hint="eastAsia" w:ascii="微软雅黑" w:hAnsi="微软雅黑" w:eastAsia="微软雅黑" w:cs="微软雅黑"/>
          <w:color w:val="000000" w:themeColor="text1"/>
          <w:szCs w:val="21"/>
          <w:lang w:eastAsia="zh-CN"/>
          <w14:textFill>
            <w14:solidFill>
              <w14:schemeClr w14:val="tx1"/>
            </w14:solidFill>
          </w14:textFill>
        </w:rPr>
        <w:t>不舍地加强</w:t>
      </w:r>
      <w:r>
        <w:rPr>
          <w:rFonts w:hint="eastAsia" w:ascii="微软雅黑" w:hAnsi="微软雅黑" w:eastAsia="微软雅黑" w:cs="微软雅黑"/>
          <w:color w:val="000000" w:themeColor="text1"/>
          <w:szCs w:val="21"/>
          <w14:textFill>
            <w14:solidFill>
              <w14:schemeClr w14:val="tx1"/>
            </w14:solidFill>
          </w14:textFill>
        </w:rPr>
        <w:t>党员干部的思想道德、党纪国法和廉洁文化教育，努力营造风清气正的政治生态环境。</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必须坚持系统观念。坚持系统观念是我们学以致用、融会贯通的关键要点。我们必须秉承统筹，系统的部署、推动各项工作，不能各自为政，领悟好党的初心使命、宗旨意识，多点发力，共同进步，政法工作更是体现系统化，站在全局的高度，推动社会基层治理和维护社会大局和谐稳定，努力打造幸福安宁和谐的生活环境是我们的职责使命。</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必须坚持胸怀天下。坚持胸怀天下是新时代我们党的胸襟和气魄。在自身工作中，必须坚持胸怀天下，深刻领会掌握党的创新理论所蕴含的道理学理哲理，更加完整、准确、全面贯彻新发展理念，紧密围绕党和国家各项决策部署，立足地域实际，持续推动各项工作高质量发展，党员干部必须立足大局、着眼大局、服务大局，以人民对我们工作满意不满意、人民对生活感到幸福不幸福作为衡量工作的标准，努力让人们过上幸福美满的生活。</w:t>
      </w:r>
    </w:p>
    <w:p>
      <w:pPr>
        <w:pStyle w:val="2"/>
        <w:bidi w:val="0"/>
        <w:jc w:val="center"/>
        <w:rPr>
          <w:rFonts w:hint="eastAsia" w:ascii="微软雅黑" w:hAnsi="微软雅黑" w:eastAsia="微软雅黑" w:cs="微软雅黑"/>
          <w:lang w:val="en-US" w:eastAsia="zh-CN"/>
        </w:rPr>
      </w:pPr>
      <w:bookmarkStart w:id="36" w:name="_Toc19106"/>
      <w:bookmarkStart w:id="37" w:name="_Toc30836"/>
      <w:r>
        <w:rPr>
          <w:rFonts w:hint="eastAsia" w:ascii="微软雅黑" w:hAnsi="微软雅黑" w:eastAsia="微软雅黑" w:cs="微软雅黑"/>
          <w:lang w:val="en-US" w:eastAsia="zh-CN"/>
        </w:rPr>
        <w:t>七个“安全”</w:t>
      </w:r>
      <w:bookmarkEnd w:id="36"/>
      <w:bookmarkEnd w:id="37"/>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七个“安全”指的是</w:t>
      </w:r>
      <w:r>
        <w:rPr>
          <w:rFonts w:ascii="微软雅黑" w:hAnsi="微软雅黑" w:eastAsia="微软雅黑" w:cs="微软雅黑"/>
          <w:color w:val="000000" w:themeColor="text1"/>
          <w:szCs w:val="21"/>
          <w14:textFill>
            <w14:solidFill>
              <w14:schemeClr w14:val="tx1"/>
            </w14:solidFill>
          </w14:textFill>
        </w:rPr>
        <w:t>坚定维护国家</w:t>
      </w:r>
      <w:r>
        <w:rPr>
          <w:rFonts w:hint="eastAsia" w:ascii="微软雅黑" w:hAnsi="微软雅黑" w:eastAsia="微软雅黑" w:cs="微软雅黑"/>
          <w:color w:val="000000" w:themeColor="text1"/>
          <w:szCs w:val="21"/>
          <w14:textFill>
            <w14:solidFill>
              <w14:schemeClr w14:val="tx1"/>
            </w14:solidFill>
          </w14:textFill>
        </w:rPr>
        <w:t>政权</w:t>
      </w:r>
      <w:r>
        <w:rPr>
          <w:rFonts w:ascii="微软雅黑" w:hAnsi="微软雅黑" w:eastAsia="微软雅黑" w:cs="微软雅黑"/>
          <w:color w:val="000000" w:themeColor="text1"/>
          <w:szCs w:val="21"/>
          <w14:textFill>
            <w14:solidFill>
              <w14:schemeClr w14:val="tx1"/>
            </w14:solidFill>
          </w14:textFill>
        </w:rPr>
        <w:t>安全，坚定维护国家制度安全，坚定维护国家意识形态安全，确保粮食安全，确保能源资源安全，确保重要产业链供应链安全，提供公共安全治理水平</w:t>
      </w:r>
      <w:r>
        <w:rPr>
          <w:rFonts w:hint="eastAsia" w:ascii="微软雅黑" w:hAnsi="微软雅黑" w:eastAsia="微软雅黑" w:cs="微软雅黑"/>
          <w:color w:val="000000" w:themeColor="text1"/>
          <w:szCs w:val="21"/>
          <w14:textFill>
            <w14:solidFill>
              <w14:schemeClr w14:val="tx1"/>
            </w14:solidFill>
          </w14:textFill>
        </w:rPr>
        <w:t>。</w:t>
      </w:r>
    </w:p>
    <w:p>
      <w:pPr>
        <w:pStyle w:val="2"/>
        <w:bidi w:val="0"/>
        <w:jc w:val="center"/>
        <w:rPr>
          <w:rFonts w:hint="eastAsia" w:ascii="微软雅黑" w:hAnsi="微软雅黑" w:eastAsia="微软雅黑" w:cs="微软雅黑"/>
          <w:lang w:val="en-US" w:eastAsia="zh-CN"/>
        </w:rPr>
      </w:pPr>
      <w:bookmarkStart w:id="38" w:name="_Toc570"/>
      <w:bookmarkStart w:id="39" w:name="_Toc27068"/>
      <w:r>
        <w:rPr>
          <w:rFonts w:hint="eastAsia" w:ascii="微软雅黑" w:hAnsi="微软雅黑" w:eastAsia="微软雅黑" w:cs="微软雅黑"/>
          <w:lang w:val="en-US" w:eastAsia="zh-CN"/>
        </w:rPr>
        <w:t>锲而不舍落实中央八项规定精神</w:t>
      </w:r>
      <w:bookmarkEnd w:id="38"/>
      <w:bookmarkEnd w:id="39"/>
    </w:p>
    <w:p>
      <w:pPr>
        <w:spacing w:line="360" w:lineRule="auto"/>
        <w:ind w:firstLine="420" w:firstLineChars="200"/>
        <w:jc w:val="cente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中央的八项规定主要内容</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要轻车简从、减少陪同、简化接待，不张贴悬挂标语横幅，不安排群众迎送，不铺设迎宾地毯，不摆放花草，不安排宴请。</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三、要精简文件简报，切实改进文风，没有实质内容、可发可不发的文件、简报一律不发。</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四、要规范出访活动，从外交工作大局需要出发合理安排出访活动，严格控制出访随行人员，严格按照规定乘坐交通工具，一般不安排中资机构、华侨华人、留学生代表等到机场迎送。</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五、要改进警卫工作，坚持有利于联系群众的原则，减少交通管制，一般情况下不得封路、不清场闭馆。</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六、要改进新闻报道，中央政治局同志出席会议和活动应根据工作需要、新闻价值、社会效果决定是否报道，进一步压缩报道的数量、字数、时长。</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七、要严格文稿发表，除中央统一安排外，个人不公开出版著作、讲话单行本，不发贺信、贺电，不题词、题字。</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八、要厉行勤俭节约，严格遵守廉洁从政有关规定，严格执行住房、车辆配备等有关工作和生活待遇的规定。</w:t>
      </w:r>
    </w:p>
    <w:p>
      <w:pPr>
        <w:pStyle w:val="2"/>
        <w:bidi w:val="0"/>
        <w:jc w:val="center"/>
        <w:rPr>
          <w:rFonts w:hint="eastAsia" w:ascii="微软雅黑" w:hAnsi="微软雅黑" w:eastAsia="微软雅黑" w:cs="微软雅黑"/>
          <w:lang w:val="en-US" w:eastAsia="zh-CN"/>
        </w:rPr>
      </w:pPr>
      <w:bookmarkStart w:id="40" w:name="_Toc7673"/>
      <w:bookmarkStart w:id="41" w:name="_Toc7128"/>
      <w:r>
        <w:rPr>
          <w:rFonts w:hint="eastAsia" w:ascii="微软雅黑" w:hAnsi="微软雅黑" w:eastAsia="微软雅黑" w:cs="微软雅黑"/>
          <w:lang w:val="en-US" w:eastAsia="zh-CN"/>
        </w:rPr>
        <w:t>全面从严一严到底 锲而不舍落实中央八项规定精神</w:t>
      </w:r>
      <w:bookmarkEnd w:id="40"/>
      <w:bookmarkEnd w:id="41"/>
    </w:p>
    <w:p>
      <w:pPr>
        <w:spacing w:line="360" w:lineRule="auto"/>
        <w:ind w:firstLine="420" w:firstLineChars="200"/>
        <w:jc w:val="center"/>
        <w:rPr>
          <w:rFonts w:ascii="微软雅黑" w:hAnsi="微软雅黑" w:cs="微软雅黑"/>
          <w:color w:val="000000" w:themeColor="text1"/>
          <w:szCs w:val="21"/>
          <w14:textFill>
            <w14:solidFill>
              <w14:schemeClr w14:val="tx1"/>
            </w14:solidFill>
          </w14:textFill>
        </w:rPr>
      </w:pPr>
      <w:r>
        <w:rPr>
          <w:rFonts w:ascii="微软雅黑" w:hAnsi="微软雅黑" w:cs="微软雅黑"/>
          <w:color w:val="000000" w:themeColor="text1"/>
          <w:szCs w:val="21"/>
          <w14:textFill>
            <w14:solidFill>
              <w14:schemeClr w14:val="tx1"/>
            </w14:solidFill>
          </w14:textFill>
        </w:rPr>
        <w:t>——</w:t>
      </w:r>
      <w:r>
        <w:rPr>
          <w:rFonts w:hint="eastAsia" w:ascii="微软雅黑" w:hAnsi="微软雅黑" w:cs="微软雅黑"/>
          <w:color w:val="000000" w:themeColor="text1"/>
          <w:szCs w:val="21"/>
          <w14:textFill>
            <w14:solidFill>
              <w14:schemeClr w14:val="tx1"/>
            </w14:solidFill>
          </w14:textFill>
        </w:rPr>
        <w:t>摘自《</w:t>
      </w:r>
      <w:r>
        <w:rPr>
          <w:rFonts w:hint="eastAsia" w:ascii="微软雅黑" w:hAnsi="微软雅黑" w:cs="微软雅黑"/>
          <w:color w:val="000000" w:themeColor="text1"/>
          <w:sz w:val="21"/>
          <w:szCs w:val="21"/>
          <w14:textFill>
            <w14:solidFill>
              <w14:schemeClr w14:val="tx1"/>
            </w14:solidFill>
          </w14:textFill>
        </w:rPr>
        <w:t>中国纪检监察报</w:t>
      </w:r>
      <w:r>
        <w:rPr>
          <w:rFonts w:hint="eastAsia" w:ascii="微软雅黑" w:hAnsi="微软雅黑" w:cs="微软雅黑"/>
          <w:color w:val="000000" w:themeColor="text1"/>
          <w:szCs w:val="21"/>
          <w14:textFill>
            <w14:solidFill>
              <w14:schemeClr w14:val="tx1"/>
            </w14:solidFill>
          </w14:textFill>
        </w:rPr>
        <w:t>》</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党的二十大对锲而不舍落实中央八项规定精神作出新部署，二十届中共中央政治局召开会议审议《中共中央政治局贯彻落实中央八项规定实施细则》，释放了作风建设只有进行时、没有完成时的强烈信号。</w:t>
      </w:r>
      <w:r>
        <w:rPr>
          <w:rFonts w:hint="eastAsia" w:ascii="微软雅黑" w:hAnsi="微软雅黑" w:eastAsia="微软雅黑" w:cs="微软雅黑"/>
          <w:b/>
          <w:bCs/>
          <w:color w:val="000000" w:themeColor="text1"/>
          <w:szCs w:val="21"/>
          <w14:textFill>
            <w14:solidFill>
              <w14:schemeClr w14:val="tx1"/>
            </w14:solidFill>
          </w14:textFill>
        </w:rPr>
        <w:t>踏上新的赶考之路，必须始终把中央八项规定作为长期有效的铁规矩、硬杠杠，不折不扣贯彻党中央决策部署，守正创新、奋楫笃行，推动作风建设高质量发展，为实现党在新时代的使命任务提供坚强作风保障。</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以永远在路上的韧劲和执着，坚决落实中央八项规定精神。</w:t>
      </w:r>
      <w:r>
        <w:rPr>
          <w:rFonts w:hint="eastAsia" w:ascii="微软雅黑" w:hAnsi="微软雅黑" w:eastAsia="微软雅黑" w:cs="微软雅黑"/>
          <w:color w:val="000000" w:themeColor="text1"/>
          <w:szCs w:val="21"/>
          <w14:textFill>
            <w14:solidFill>
              <w14:schemeClr w14:val="tx1"/>
            </w14:solidFill>
          </w14:textFill>
        </w:rPr>
        <w:t>党风问题关系执政党的生死存亡。党的十八大以来，以习近平同志为核心的党中央从制定实施中央八项规定开局破题推进全面从严治党，十九大后持续发力，推动作风建设取得历史性、开创性成就，党风政风焕然一新。以中央八项规定为切入口的作风建设成为新时代党的自我革命伟大实践的重要标志。但也要看到，</w:t>
      </w:r>
      <w:r>
        <w:rPr>
          <w:rFonts w:hint="eastAsia" w:ascii="微软雅黑" w:hAnsi="微软雅黑" w:eastAsia="微软雅黑" w:cs="微软雅黑"/>
          <w:b/>
          <w:bCs/>
          <w:color w:val="000000" w:themeColor="text1"/>
          <w:szCs w:val="21"/>
          <w14:textFill>
            <w14:solidFill>
              <w14:schemeClr w14:val="tx1"/>
            </w14:solidFill>
          </w14:textFill>
        </w:rPr>
        <w:t>作风建设不可能一蹴而就、毕其功于一役，必须坚决落实党中央关于作风建设的各项部署，坚持“马不离鞍、缰不松手”，反复抓、抓反复，决不能有松劲歇脚、疲劳厌战情绪，继续在常和长、严和实、深和细上下功夫，驰而不息落实中央八项规定精神，不断把作风建设引向深入。</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坚持严字当头，以钉钉子精神纠治突出问题。</w:t>
      </w:r>
      <w:r>
        <w:rPr>
          <w:rFonts w:hint="eastAsia" w:ascii="微软雅黑" w:hAnsi="微软雅黑" w:eastAsia="微软雅黑" w:cs="微软雅黑"/>
          <w:color w:val="000000" w:themeColor="text1"/>
          <w:szCs w:val="21"/>
          <w14:textFill>
            <w14:solidFill>
              <w14:schemeClr w14:val="tx1"/>
            </w14:solidFill>
          </w14:textFill>
        </w:rPr>
        <w:t>落实中央八项规定精神取得显著成效，但不正之风具有顽固性、复杂性。当前，不作为乱作为等形式主义、官僚主义仍较突出，违规收送礼品礼金、违规吃喝等享乐奢靡问题易发多发，快递送礼、借培训考察之名公款旅游等隐形变异现象凸显，一些不正之风与腐败问题相互交织、催生助长，稍有松懈就会反弹回潮，甚至死灰复燃。必须时刻保持清醒坚定，把严的基调长期坚持下去，持续深化纠治“四风”，重点纠治形式主义、官僚主义，坚决破除特权思想和特权行为，巩固拓展享乐主义、奢靡之风治理成果。要准确把握作风建设地区性、行业性、阶段性特点，找准作风问题的突出表现和新情况新动向，深化整治顽瘴痼疾，深挖细查隐形变异、风腐一体问题，见微知著、及时防治苗头倾向现象，</w:t>
      </w:r>
      <w:r>
        <w:rPr>
          <w:rFonts w:hint="eastAsia" w:ascii="微软雅黑" w:hAnsi="微软雅黑" w:eastAsia="微软雅黑" w:cs="微软雅黑"/>
          <w:color w:val="000000" w:themeColor="text1"/>
          <w:szCs w:val="21"/>
          <w:lang w:eastAsia="zh-CN"/>
          <w14:textFill>
            <w14:solidFill>
              <w14:schemeClr w14:val="tx1"/>
            </w14:solidFill>
          </w14:textFill>
        </w:rPr>
        <w:t>一个问题</w:t>
      </w:r>
      <w:r>
        <w:rPr>
          <w:rFonts w:hint="eastAsia" w:ascii="微软雅黑" w:hAnsi="微软雅黑" w:eastAsia="微软雅黑" w:cs="微软雅黑"/>
          <w:color w:val="000000" w:themeColor="text1"/>
          <w:szCs w:val="21"/>
          <w:lang w:val="en-US" w:eastAsia="zh-CN"/>
          <w14:textFill>
            <w14:solidFill>
              <w14:schemeClr w14:val="tx1"/>
            </w14:solidFill>
          </w14:textFill>
        </w:rPr>
        <w:t>一个问题</w:t>
      </w:r>
      <w:r>
        <w:rPr>
          <w:rFonts w:hint="eastAsia" w:ascii="微软雅黑" w:hAnsi="微软雅黑" w:eastAsia="微软雅黑" w:cs="微软雅黑"/>
          <w:color w:val="000000" w:themeColor="text1"/>
          <w:szCs w:val="21"/>
          <w14:textFill>
            <w14:solidFill>
              <w14:schemeClr w14:val="tx1"/>
            </w14:solidFill>
          </w14:textFill>
        </w:rPr>
        <w:t>解决，推动作风建设持续走深走实。</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推进作风建设常态化长效化，让新风正气在新征程上不断充盈。</w:t>
      </w:r>
      <w:r>
        <w:rPr>
          <w:rFonts w:hint="eastAsia" w:ascii="微软雅黑" w:hAnsi="微软雅黑" w:eastAsia="微软雅黑" w:cs="微软雅黑"/>
          <w:color w:val="000000" w:themeColor="text1"/>
          <w:szCs w:val="21"/>
          <w14:textFill>
            <w14:solidFill>
              <w14:schemeClr w14:val="tx1"/>
            </w14:solidFill>
          </w14:textFill>
        </w:rPr>
        <w:t>走出作风问题抓一抓就好转、松一松就反弹的怪圈，必须把握新形势下反“四风”的规律特点和工作要求，坚持综合施策、系统治理，不断取得更多制度成果和更大治理成效。</w:t>
      </w:r>
      <w:r>
        <w:rPr>
          <w:rFonts w:hint="eastAsia" w:ascii="微软雅黑" w:hAnsi="微软雅黑" w:eastAsia="微软雅黑" w:cs="微软雅黑"/>
          <w:b/>
          <w:bCs/>
          <w:color w:val="000000" w:themeColor="text1"/>
          <w:szCs w:val="21"/>
          <w14:textFill>
            <w14:solidFill>
              <w14:schemeClr w14:val="tx1"/>
            </w14:solidFill>
          </w14:textFill>
        </w:rPr>
        <w:t>要聚焦领导干部，抓住“一把手”和领导班子成员等“关键少数”以上率下，督促其既严于律己，管好家人亲属和身边人身边事，又严管所辖、严负其责，管好主管分管领域风气。</w:t>
      </w:r>
      <w:r>
        <w:rPr>
          <w:rFonts w:hint="eastAsia" w:ascii="微软雅黑" w:hAnsi="微软雅黑" w:eastAsia="微软雅黑" w:cs="微软雅黑"/>
          <w:color w:val="000000" w:themeColor="text1"/>
          <w:szCs w:val="21"/>
          <w14:textFill>
            <w14:solidFill>
              <w14:schemeClr w14:val="tx1"/>
            </w14:solidFill>
          </w14:textFill>
        </w:rPr>
        <w:t>推动各级领导干部带头改作风转作风，扑下身子干实事、谋实招、求实效，始终保持同人民群众的血肉联系，始终同人民同呼吸、共命运、心连心。要加强制度建设，深化以案促改、以案促治，把查处问题同完善制度机制更加紧密地结合起来，善于用改革的思路和办法解决作风建设中的难点问题，把制度执行摆在更加突出位置，强化监督检查，不断把制度成果转化为治理效能。要坚持纠树并举，督促各地区各部门在树新风上下更大气力，牢记“三个务必”，大力弘扬清正廉洁、担当作为、守正创新等时代新风，推动全党坚决落实中央八项规定精神，持续提振党员干部干事创业的精气神，凝聚起向第二个百年目标奋进的磅礴力量。</w:t>
      </w:r>
    </w:p>
    <w:p>
      <w:pPr>
        <w:pStyle w:val="2"/>
        <w:bidi w:val="0"/>
        <w:jc w:val="center"/>
        <w:rPr>
          <w:rFonts w:hint="eastAsia" w:ascii="微软雅黑" w:hAnsi="微软雅黑" w:eastAsia="微软雅黑" w:cs="微软雅黑"/>
          <w:lang w:val="en-US" w:eastAsia="zh-CN"/>
        </w:rPr>
      </w:pPr>
      <w:bookmarkStart w:id="42" w:name="_Toc15698"/>
      <w:bookmarkStart w:id="43" w:name="_Toc20637"/>
      <w:r>
        <w:rPr>
          <w:rFonts w:hint="eastAsia" w:ascii="微软雅黑" w:hAnsi="微软雅黑" w:eastAsia="微软雅黑" w:cs="微软雅黑"/>
          <w:lang w:val="en-US" w:eastAsia="zh-CN"/>
        </w:rPr>
        <w:t>中国式现代化的九方面本质要求</w:t>
      </w:r>
      <w:bookmarkEnd w:id="42"/>
      <w:bookmarkEnd w:id="43"/>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中国式现代化的九方面本质要求是：</w:t>
      </w:r>
      <w:r>
        <w:rPr>
          <w:rFonts w:hint="eastAsia" w:ascii="微软雅黑" w:hAnsi="微软雅黑" w:eastAsia="微软雅黑" w:cs="微软雅黑"/>
          <w:color w:val="000000" w:themeColor="text1"/>
          <w:szCs w:val="21"/>
          <w:u w:val="single"/>
          <w14:textFill>
            <w14:solidFill>
              <w14:schemeClr w14:val="tx1"/>
            </w14:solidFill>
          </w14:textFill>
        </w:rPr>
        <w:t>坚持中国共产党领导，坚持中国特色社会主义，实现高质量发展，发展全过程人民民主，丰富人民精神世界，实现全体人民共同富裕，促进人与自然和谐共生，推动构建人类命运共同体，创造人类文明新形态。</w:t>
      </w:r>
    </w:p>
    <w:p>
      <w:pPr>
        <w:widowControl/>
        <w:spacing w:line="360" w:lineRule="auto"/>
        <w:ind w:firstLine="420" w:firstLineChars="200"/>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中国式现代化具有许多重要特征</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党的二十大报告指出，中国式现代化是人口规模巨大的现代化；中国式现代化是全体人民共同富裕的现代化；中国式现代化是物质文明和精神文明相协调的现代化；中国式现代化是人与自然和谐共生的现代化；中国式现代化是走和平发展道路的现代化。</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中国式现代化，是中国共产党领导的社会主义现代化，既有各国现代化的共同特征，更有基于自己国情的中国特色。</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中国式现代化是人口规模巨大的现代化。</w:t>
      </w:r>
      <w:r>
        <w:rPr>
          <w:rFonts w:hint="eastAsia" w:ascii="微软雅黑" w:hAnsi="微软雅黑" w:eastAsia="微软雅黑" w:cs="微软雅黑"/>
          <w:color w:val="000000" w:themeColor="text1"/>
          <w:szCs w:val="21"/>
          <w14:textFill>
            <w14:solidFill>
              <w14:schemeClr w14:val="tx1"/>
            </w14:solidFill>
          </w14:textFill>
        </w:rPr>
        <w:t>这意味着，中国式现代化将彻底改写人类现代化的世界版图，我国14亿多人口要整体迈入现代化社会，其规模超过现有发达国家的总和，重新塑造现代化的整体格局，在人类历史上是一件有深远影响的大事；破除了西方现代化的神话和迷雾，塑造了现代化新的范式和格局，宣告世界上既不存在定于一尊的现代化模式，也不存在放之四海而皆准的现代化标准；将大大提高14亿多中国人的思想道德、科学文化、民主法治素养，人们的思想觉悟、精神风貌、文明水准都会有一个明显的提升，为中国的发展提供最为丰富、最有质量、最生机勃勃的人力资源。</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中国式现代化是全体人民共同富裕的现代化。</w:t>
      </w:r>
      <w:r>
        <w:rPr>
          <w:rFonts w:hint="eastAsia" w:ascii="微软雅黑" w:hAnsi="微软雅黑" w:eastAsia="微软雅黑" w:cs="微软雅黑"/>
          <w:color w:val="000000" w:themeColor="text1"/>
          <w:szCs w:val="21"/>
          <w14:textFill>
            <w14:solidFill>
              <w14:schemeClr w14:val="tx1"/>
            </w14:solidFill>
          </w14:textFill>
        </w:rPr>
        <w:t>这意味着，中国式现代化决不能走西方那种“富者累巨万、贫者食糟糠”的两极分化道路，要始终坚持以人民为中心的发展思想，自觉主动解决地区差距、城乡差距、收入分配差距，促进社会公平正义；是有着制度保障的实现过程，这个保障首先就是社会主义基本经济制度，以公有制为主体、多种所有制经济共同发展的所有制结构是保证共同富裕实现的所有制基础，以按劳分配为主体、多种分配方式并存的分配结构是实现共同富裕的分配制度基础，摒弃了西方现代化所遵循的以资本为中心的逻辑；人民民主专政的国体和人民代表大会制度的根本政治制度决定了做蛋糕是为全体人民而做的，不是</w:t>
      </w:r>
      <w:r>
        <w:rPr>
          <w:rFonts w:hint="eastAsia" w:ascii="微软雅黑" w:hAnsi="微软雅黑" w:eastAsia="微软雅黑" w:cs="微软雅黑"/>
          <w:color w:val="000000" w:themeColor="text1"/>
          <w:szCs w:val="21"/>
          <w:lang w:eastAsia="zh-CN"/>
          <w14:textFill>
            <w14:solidFill>
              <w14:schemeClr w14:val="tx1"/>
            </w14:solidFill>
          </w14:textFill>
        </w:rPr>
        <w:t>为</w:t>
      </w:r>
      <w:r>
        <w:rPr>
          <w:rFonts w:hint="eastAsia" w:ascii="微软雅黑" w:hAnsi="微软雅黑" w:eastAsia="微软雅黑" w:cs="微软雅黑"/>
          <w:color w:val="000000" w:themeColor="text1"/>
          <w:szCs w:val="21"/>
          <w14:textFill>
            <w14:solidFill>
              <w14:schemeClr w14:val="tx1"/>
            </w14:solidFill>
          </w14:textFill>
        </w:rPr>
        <w:t>一部分人，更不是为极少数人而做的。</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中国式现代化是物质文明和精神文明相协调的现代化。</w:t>
      </w:r>
      <w:r>
        <w:rPr>
          <w:rFonts w:hint="eastAsia" w:ascii="微软雅黑" w:hAnsi="微软雅黑" w:eastAsia="微软雅黑" w:cs="微软雅黑"/>
          <w:color w:val="000000" w:themeColor="text1"/>
          <w:szCs w:val="21"/>
          <w14:textFill>
            <w14:solidFill>
              <w14:schemeClr w14:val="tx1"/>
            </w14:solidFill>
          </w14:textFill>
        </w:rPr>
        <w:t>这意味着，中国式现代化不同于西方国家那种物质主义膨胀的现代化，要求社会主义物质文明建设和精神文明建设都要抓好，国家物质力量和精神力量都显著增强，全国各族人民物质生活和精神生活都得到改善；要坚持“两手抓、两手都要硬”，以辩证的、全面的、平衡的观点正确处理物质文明和精神文明的关系，把精神文明建设贯穿于改革开放和社会主义现代化建设全过程，渗透到社会生活的方方面面，特别是在物质文明建设中始终强调精神文明建设的重要作用；要坚持社会主义核心价值观，把坚持社会主义核心价值体系纳入新时代坚持和发展中国特色社会主义的基本方略，加强理想信念教育，弘扬中华优秀传统文化，增强人民精神力量，促进物的全面丰富和人的全面发展。</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中国式现代化是人与自然和谐共生的现代化。</w:t>
      </w:r>
      <w:r>
        <w:rPr>
          <w:rFonts w:hint="eastAsia" w:ascii="微软雅黑" w:hAnsi="微软雅黑" w:eastAsia="微软雅黑" w:cs="微软雅黑"/>
          <w:color w:val="000000" w:themeColor="text1"/>
          <w:szCs w:val="21"/>
          <w14:textFill>
            <w14:solidFill>
              <w14:schemeClr w14:val="tx1"/>
            </w14:solidFill>
          </w14:textFill>
        </w:rPr>
        <w:t>这意味着，中国式现代化坚定推进绿色发展，推动自然资本大量增值，让良好生态环境成为人民美好生活的增长点，经济高质量发展的发力点，展现我国良好国家形象的突出点；牢固树立绿水青山就是金山银山的理念，注重同步推进物质文明建设和生态文明建设，守住发展和生态两条底线，走生产发展、生活富裕、生态良好的文明发展道路；把推动形成绿色发展方式和生活方式摆在更加突出的位置，加快构建科学适度有序的国土空间布局体系、绿色循环低碳发展的产业体系、约束和激励并举的生态文明制度体系、政府企业公众共治的绿色行动体系，加快构建生态功能保障基线、环境质量安全底线、自然资源利用上线三大红线。</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中国式现代化是走和平发展道路的现代化。</w:t>
      </w:r>
      <w:r>
        <w:rPr>
          <w:rFonts w:hint="eastAsia" w:ascii="微软雅黑" w:hAnsi="微软雅黑" w:eastAsia="微软雅黑" w:cs="微软雅黑"/>
          <w:color w:val="000000" w:themeColor="text1"/>
          <w:szCs w:val="21"/>
          <w14:textFill>
            <w14:solidFill>
              <w14:schemeClr w14:val="tx1"/>
            </w14:solidFill>
          </w14:textFill>
        </w:rPr>
        <w:t>这意味着，中国式现代化绝不走西方国家走过的暴力掠夺殖民地、以其他国家落后为代价的现代化道路；人类社会要持续进步，各国就应该坚持要开放不要封闭，要合作不要对抗，要共赢不要独占，弱肉强食、赢者通吃是一条越走越窄的死胡同，包容普惠、互利共赢才是越走越宽的人间正道；各国相互协作、优势互补是生产力发展的客观要求，代表着生产关系演变的前进方向，在这一进程中，各国逐渐形成利益共同体、责任共同体、命运共同体，这既是经济规律使然，也符合人类社会发展的历史逻辑；为了人类未来、人民福祉，要坚持开放包容、合作共赢，践行真正的多边主义，推动构建人类命运共同体。</w:t>
      </w:r>
    </w:p>
    <w:p>
      <w:pPr>
        <w:widowControl/>
        <w:spacing w:line="360" w:lineRule="auto"/>
        <w:ind w:firstLine="420" w:firstLineChars="200"/>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中国式现代化有着光明前景</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党的二十大报告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rPr>
          <w:rFonts w:hint="eastAsia" w:ascii="微软雅黑" w:hAnsi="微软雅黑" w:eastAsia="微软雅黑" w:cs="微软雅黑"/>
          <w:b/>
          <w:bCs w:val="0"/>
          <w:sz w:val="32"/>
          <w:szCs w:val="32"/>
          <w:lang w:val="en-US" w:eastAsia="zh-CN"/>
        </w:rPr>
      </w:pPr>
      <w:bookmarkStart w:id="44" w:name="_Toc18943"/>
      <w:bookmarkStart w:id="45" w:name="_Toc20740"/>
      <w:bookmarkStart w:id="46" w:name="_Toc1809"/>
      <w:bookmarkStart w:id="47" w:name="_Toc5727"/>
      <w:r>
        <w:rPr>
          <w:rFonts w:hint="eastAsia" w:ascii="微软雅黑" w:hAnsi="微软雅黑" w:eastAsia="微软雅黑" w:cs="微软雅黑"/>
          <w:b/>
          <w:bCs w:val="0"/>
          <w:sz w:val="32"/>
          <w:szCs w:val="32"/>
          <w:lang w:val="en-US" w:eastAsia="zh-CN"/>
        </w:rPr>
        <w:br w:type="page"/>
      </w:r>
    </w:p>
    <w:p>
      <w:pPr>
        <w:pStyle w:val="3"/>
        <w:bidi w:val="0"/>
        <w:jc w:val="center"/>
        <w:rPr>
          <w:rFonts w:hint="default" w:ascii="微软雅黑" w:hAnsi="微软雅黑" w:eastAsia="微软雅黑" w:cs="微软雅黑"/>
          <w:b/>
          <w:bCs w:val="0"/>
          <w:lang w:val="en-US" w:eastAsia="zh-CN"/>
        </w:rPr>
      </w:pPr>
      <w:bookmarkStart w:id="48" w:name="_Toc31285"/>
      <w:r>
        <w:rPr>
          <w:rFonts w:hint="eastAsia" w:ascii="微软雅黑" w:hAnsi="微软雅黑" w:eastAsia="微软雅黑" w:cs="微软雅黑"/>
          <w:b/>
          <w:bCs w:val="0"/>
          <w:lang w:val="en-US" w:eastAsia="zh-CN"/>
        </w:rPr>
        <w:t>四、重要思想</w:t>
      </w:r>
      <w:bookmarkEnd w:id="48"/>
    </w:p>
    <w:p>
      <w:pPr>
        <w:pStyle w:val="2"/>
        <w:bidi w:val="0"/>
        <w:jc w:val="center"/>
        <w:rPr>
          <w:rFonts w:hint="eastAsia" w:ascii="微软雅黑" w:hAnsi="微软雅黑" w:eastAsia="微软雅黑" w:cs="微软雅黑"/>
          <w:lang w:val="en-US" w:eastAsia="zh-CN"/>
        </w:rPr>
      </w:pPr>
      <w:bookmarkStart w:id="49" w:name="_Toc6392"/>
      <w:bookmarkStart w:id="50" w:name="_Toc27177"/>
      <w:r>
        <w:rPr>
          <w:rFonts w:hint="eastAsia" w:ascii="微软雅黑" w:hAnsi="微软雅黑" w:eastAsia="微软雅黑" w:cs="微软雅黑"/>
          <w:lang w:val="en-US" w:eastAsia="zh-CN"/>
        </w:rPr>
        <w:t>中国共产党人的初心和使命</w:t>
      </w:r>
      <w:bookmarkEnd w:id="44"/>
      <w:bookmarkEnd w:id="45"/>
      <w:bookmarkEnd w:id="49"/>
      <w:bookmarkEnd w:id="50"/>
    </w:p>
    <w:p>
      <w:pPr>
        <w:widowControl/>
        <w:spacing w:line="360" w:lineRule="auto"/>
        <w:ind w:firstLine="420" w:firstLineChars="200"/>
        <w:jc w:val="left"/>
        <w:rPr>
          <w:rFonts w:hint="eastAsia"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2"/>
        <w:bidi w:val="0"/>
        <w:jc w:val="center"/>
        <w:rPr>
          <w:rFonts w:hint="eastAsia" w:ascii="微软雅黑" w:hAnsi="微软雅黑" w:eastAsia="微软雅黑" w:cs="微软雅黑"/>
          <w:lang w:val="en-US" w:eastAsia="zh-CN"/>
        </w:rPr>
      </w:pPr>
      <w:bookmarkStart w:id="51" w:name="_Toc25768"/>
      <w:bookmarkStart w:id="52" w:name="_Toc18118"/>
      <w:r>
        <w:rPr>
          <w:rFonts w:hint="eastAsia" w:ascii="微软雅黑" w:hAnsi="微软雅黑" w:eastAsia="微软雅黑" w:cs="微软雅黑"/>
          <w:lang w:val="en-US" w:eastAsia="zh-CN"/>
        </w:rPr>
        <w:t>新时代十年的伟大变革在“五史”上的意义</w:t>
      </w:r>
      <w:bookmarkEnd w:id="51"/>
      <w:bookmarkEnd w:id="52"/>
    </w:p>
    <w:p>
      <w:pPr>
        <w:widowControl/>
        <w:spacing w:line="360" w:lineRule="auto"/>
        <w:ind w:firstLine="420" w:firstLineChars="200"/>
        <w:jc w:val="left"/>
        <w:rPr>
          <w:rFonts w:hint="eastAsia" w:ascii="微软雅黑" w:hAnsi="微软雅黑" w:eastAsia="微软雅黑" w:cs="微软雅黑"/>
          <w:color w:val="000000" w:themeColor="text1"/>
          <w:kern w:val="0"/>
          <w:szCs w:val="21"/>
          <w:lang w:val="en-US" w:eastAsia="zh-CN"/>
          <w14:textFill>
            <w14:solidFill>
              <w14:schemeClr w14:val="tx1"/>
            </w14:solidFill>
          </w14:textFill>
        </w:rPr>
      </w:pPr>
      <w:bookmarkStart w:id="53" w:name="_Toc671"/>
      <w:r>
        <w:rPr>
          <w:rFonts w:hint="eastAsia" w:ascii="微软雅黑" w:hAnsi="微软雅黑" w:eastAsia="微软雅黑" w:cs="微软雅黑"/>
          <w:color w:val="000000" w:themeColor="text1"/>
          <w:kern w:val="0"/>
          <w:szCs w:val="21"/>
          <w:lang w:val="en-US" w:eastAsia="zh-CN"/>
          <w14:textFill>
            <w14:solidFill>
              <w14:schemeClr w14:val="tx1"/>
            </w14:solidFill>
          </w14:textFill>
        </w:rPr>
        <w:t>习近平总书记在党的二十大报告中指出：“新时代十年的伟大变革，在党史、新中国史、改革开放史、社会主义发展史、中华民族发展史上具有里程碑意义。”这一重要论断掷地有声、铿锵有力，从大历史观的宏大视角出发，将新时代所具有的里程碑意义置于“五史”的坐标之中加以综合把握，集中彰显了以习近平同志为核心的党中央关于共产党执政规律、社会主义建设规律、人类社会发展规律的突破性认识。</w:t>
      </w:r>
      <w:bookmarkEnd w:id="53"/>
    </w:p>
    <w:p>
      <w:pPr>
        <w:pStyle w:val="2"/>
        <w:bidi w:val="0"/>
        <w:jc w:val="center"/>
        <w:rPr>
          <w:rFonts w:hint="eastAsia" w:ascii="微软雅黑" w:hAnsi="微软雅黑" w:eastAsia="微软雅黑" w:cs="微软雅黑"/>
          <w:lang w:val="en-US" w:eastAsia="zh-CN"/>
        </w:rPr>
      </w:pPr>
      <w:bookmarkStart w:id="54" w:name="_Toc3794"/>
      <w:bookmarkStart w:id="55" w:name="_Toc4978"/>
      <w:r>
        <w:rPr>
          <w:rFonts w:hint="eastAsia" w:ascii="微软雅黑" w:hAnsi="微软雅黑" w:eastAsia="微软雅黑" w:cs="微软雅黑"/>
          <w:lang w:val="en-US" w:eastAsia="zh-CN"/>
        </w:rPr>
        <w:t>中国式现代化</w:t>
      </w:r>
      <w:bookmarkEnd w:id="54"/>
      <w:bookmarkEnd w:id="55"/>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习近平总书记在党的二十大报告中庄严宣告：从现在起，中国共产党的中心任务就是团结带领全国各族人民全面建成社会主义现代化强国、实现第二个百年奋斗目标，以中国式现代化全面推进中华民族伟大复兴。中国式</w:t>
      </w:r>
      <w:r>
        <w:rPr>
          <w:rFonts w:ascii="微软雅黑" w:hAnsi="微软雅黑" w:eastAsia="微软雅黑" w:cs="微软雅黑"/>
          <w:color w:val="000000" w:themeColor="text1"/>
          <w:kern w:val="0"/>
          <w:szCs w:val="21"/>
          <w14:textFill>
            <w14:solidFill>
              <w14:schemeClr w14:val="tx1"/>
            </w14:solidFill>
          </w14:textFill>
        </w:rPr>
        <w:t>现代化包含</w:t>
      </w:r>
      <w:r>
        <w:rPr>
          <w:rFonts w:hint="eastAsia" w:ascii="微软雅黑" w:hAnsi="微软雅黑" w:eastAsia="微软雅黑" w:cs="微软雅黑"/>
          <w:color w:val="000000" w:themeColor="text1"/>
          <w:kern w:val="0"/>
          <w:szCs w:val="21"/>
          <w14:textFill>
            <w14:solidFill>
              <w14:schemeClr w14:val="tx1"/>
            </w14:solidFill>
          </w14:textFill>
        </w:rPr>
        <w:t>六点</w:t>
      </w:r>
      <w:r>
        <w:rPr>
          <w:rFonts w:ascii="微软雅黑" w:hAnsi="微软雅黑" w:eastAsia="微软雅黑" w:cs="微软雅黑"/>
          <w:color w:val="000000" w:themeColor="text1"/>
          <w:kern w:val="0"/>
          <w:szCs w:val="21"/>
          <w14:textFill>
            <w14:solidFill>
              <w14:schemeClr w14:val="tx1"/>
            </w14:solidFill>
          </w14:textFill>
        </w:rPr>
        <w:t>内涵：</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1.是中国共产党领导的社会主义现代化；</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2.是人口规模巨大的现代化；</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3.是全体人民共同富裕的现代化；</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4.是物质文明和精神文明相协调现代化；</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5.是人与自然和谐共生的现代化；</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6.是走和平发展道路的现代化。</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中国式现代化，既有各国现代化的共同特征，更有基于自己国情的中国特色。全面建设社会主义现代化国家，是一项伟大而艰巨的事业，前途光明任重道远。</w:t>
      </w:r>
    </w:p>
    <w:p>
      <w:pPr>
        <w:pStyle w:val="2"/>
        <w:bidi w:val="0"/>
        <w:jc w:val="center"/>
        <w:rPr>
          <w:rFonts w:hint="eastAsia" w:ascii="微软雅黑" w:hAnsi="微软雅黑" w:eastAsia="微软雅黑" w:cs="微软雅黑"/>
          <w:lang w:val="en-US" w:eastAsia="zh-CN"/>
        </w:rPr>
      </w:pPr>
      <w:bookmarkStart w:id="56" w:name="_Toc27944"/>
      <w:bookmarkStart w:id="57" w:name="_Toc25070"/>
      <w:bookmarkStart w:id="58" w:name="_Toc15462"/>
      <w:bookmarkStart w:id="59" w:name="_Toc3601"/>
      <w:r>
        <w:rPr>
          <w:rFonts w:hint="eastAsia" w:ascii="微软雅黑" w:hAnsi="微软雅黑" w:eastAsia="微软雅黑" w:cs="微软雅黑"/>
          <w:lang w:val="en-US" w:eastAsia="zh-CN"/>
        </w:rPr>
        <w:t>两个维护</w:t>
      </w:r>
      <w:bookmarkEnd w:id="56"/>
      <w:bookmarkEnd w:id="57"/>
      <w:bookmarkEnd w:id="58"/>
      <w:bookmarkEnd w:id="59"/>
    </w:p>
    <w:p>
      <w:pPr>
        <w:widowControl/>
        <w:spacing w:line="360" w:lineRule="auto"/>
        <w:ind w:firstLine="420" w:firstLineChars="200"/>
        <w:jc w:val="left"/>
        <w:rPr>
          <w:rFonts w:hint="eastAsia"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“两个维护”是指坚决维护习近平总书记党中央的核心、全党的核心地位，坚决维护党中央权威和集中统一领导。带头做到“两个维护”，是加强中央和国家机关党的建设的首要任务。</w:t>
      </w:r>
    </w:p>
    <w:p>
      <w:pPr>
        <w:pStyle w:val="2"/>
        <w:bidi w:val="0"/>
        <w:jc w:val="center"/>
        <w:rPr>
          <w:rFonts w:hint="eastAsia" w:ascii="微软雅黑" w:hAnsi="微软雅黑" w:eastAsia="微软雅黑" w:cs="微软雅黑"/>
          <w:lang w:val="en-US" w:eastAsia="zh-CN"/>
        </w:rPr>
      </w:pPr>
      <w:bookmarkStart w:id="60" w:name="_Toc28627"/>
      <w:bookmarkStart w:id="61" w:name="_Toc9148"/>
      <w:r>
        <w:rPr>
          <w:rFonts w:hint="eastAsia" w:ascii="微软雅黑" w:hAnsi="微软雅黑" w:eastAsia="微软雅黑" w:cs="微软雅黑"/>
          <w:lang w:val="en-US" w:eastAsia="zh-CN"/>
        </w:rPr>
        <w:t>两个确立</w:t>
      </w:r>
      <w:bookmarkEnd w:id="60"/>
      <w:bookmarkEnd w:id="61"/>
    </w:p>
    <w:p>
      <w:pPr>
        <w:widowControl/>
        <w:spacing w:line="360" w:lineRule="auto"/>
        <w:ind w:firstLine="420" w:firstLineChars="200"/>
        <w:jc w:val="left"/>
      </w:pPr>
      <w:r>
        <w:rPr>
          <w:rFonts w:hint="eastAsia" w:ascii="微软雅黑" w:hAnsi="微软雅黑" w:eastAsia="微软雅黑" w:cs="微软雅黑"/>
          <w:color w:val="000000" w:themeColor="text1"/>
          <w:kern w:val="0"/>
          <w:szCs w:val="21"/>
          <w14:textFill>
            <w14:solidFill>
              <w14:schemeClr w14:val="tx1"/>
            </w14:solidFill>
          </w14:textFill>
        </w:rPr>
        <w:t>党的二十大报告指出，十八大以来，我们党勇于进行理论探索和创新，以全新的视野深化对共产党执政规律、社会主义建设规律、人类社会发展规律的认识，取得重大理论创新成果，集中体现为习近平新时代中国特色社会主义思想。</w:t>
      </w:r>
      <w:r>
        <w:rPr>
          <w:rFonts w:hint="eastAsia" w:ascii="微软雅黑" w:hAnsi="微软雅黑" w:eastAsia="微软雅黑" w:cs="微软雅黑"/>
          <w:b/>
          <w:bCs/>
          <w:color w:val="000000" w:themeColor="text1"/>
          <w:kern w:val="0"/>
          <w:szCs w:val="21"/>
          <w14:textFill>
            <w14:solidFill>
              <w14:schemeClr w14:val="tx1"/>
            </w14:solidFill>
          </w14:textFill>
        </w:rPr>
        <w:t>确立习近平同志党中央的核心、全党的核心地位，确立习近平新时代中国特色社会主义思想的指导地位，体现了马克思主义理论逻辑、党的百年奋斗历史逻辑同新时代党和国家事业发展实践逻辑的有机统一，是我们党在新时代取得的重大政治成果、作出的重要历史贡献。</w:t>
      </w:r>
      <w:r>
        <w:rPr>
          <w:rFonts w:hint="eastAsia" w:ascii="微软雅黑" w:hAnsi="微软雅黑" w:eastAsia="微软雅黑" w:cs="微软雅黑"/>
          <w:color w:val="000000" w:themeColor="text1"/>
          <w:kern w:val="0"/>
          <w:szCs w:val="21"/>
          <w14:textFill>
            <w14:solidFill>
              <w14:schemeClr w14:val="tx1"/>
            </w14:solidFill>
          </w14:textFill>
        </w:rPr>
        <w:t>我们必须从马克思主义政党的根本原则、党百年奋斗的历史经验，特别是从新时代取得的历史性成就、发生的历史性变革中，深刻领会和把握“两个确立”的决定性意义，增强坚定拥护“两个确立”、坚决做到“两个维护”的思想自觉、政治自觉、行动自觉。</w:t>
      </w:r>
    </w:p>
    <w:p>
      <w:pPr>
        <w:pStyle w:val="2"/>
        <w:bidi w:val="0"/>
        <w:jc w:val="center"/>
        <w:rPr>
          <w:rFonts w:hint="eastAsia" w:ascii="微软雅黑" w:hAnsi="微软雅黑" w:eastAsia="微软雅黑" w:cs="微软雅黑"/>
          <w:lang w:val="en-US" w:eastAsia="zh-CN"/>
        </w:rPr>
      </w:pPr>
      <w:bookmarkStart w:id="62" w:name="_Toc30168"/>
      <w:bookmarkStart w:id="63" w:name="_Toc55931173"/>
      <w:bookmarkStart w:id="64" w:name="_Toc29149"/>
      <w:bookmarkStart w:id="65" w:name="_Toc26268"/>
      <w:bookmarkStart w:id="66" w:name="_Toc18689"/>
      <w:bookmarkStart w:id="67" w:name="_Toc7126"/>
      <w:r>
        <w:rPr>
          <w:rFonts w:hint="eastAsia" w:ascii="微软雅黑" w:hAnsi="微软雅黑" w:eastAsia="微软雅黑" w:cs="微软雅黑"/>
          <w:lang w:val="en-US" w:eastAsia="zh-CN"/>
        </w:rPr>
        <w:t>新发展理念</w:t>
      </w:r>
      <w:bookmarkEnd w:id="62"/>
      <w:bookmarkEnd w:id="63"/>
      <w:bookmarkEnd w:id="64"/>
      <w:bookmarkEnd w:id="65"/>
      <w:bookmarkEnd w:id="66"/>
      <w:bookmarkEnd w:id="67"/>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2015年10月29日，习近平总书记在党的十八届五中全会第二次全体会议上的讲话鲜明提出了创新、协调、</w:t>
      </w:r>
      <w:r>
        <w:rPr>
          <w:rFonts w:hint="eastAsia" w:ascii="微软雅黑" w:hAnsi="微软雅黑" w:eastAsia="微软雅黑" w:cs="微软雅黑"/>
          <w:color w:val="000000" w:themeColor="text1"/>
          <w:kern w:val="0"/>
          <w:szCs w:val="21"/>
          <w:lang w:eastAsia="zh-CN"/>
          <w14:textFill>
            <w14:solidFill>
              <w14:schemeClr w14:val="tx1"/>
            </w14:solidFill>
          </w14:textFill>
        </w:rPr>
        <w:t>绿色、开放、共享的新发展理念</w:t>
      </w:r>
      <w:r>
        <w:rPr>
          <w:rFonts w:hint="eastAsia" w:ascii="微软雅黑" w:hAnsi="微软雅黑" w:eastAsia="微软雅黑" w:cs="微软雅黑"/>
          <w:color w:val="000000" w:themeColor="text1"/>
          <w:kern w:val="0"/>
          <w:szCs w:val="21"/>
          <w14:textFill>
            <w14:solidFill>
              <w14:schemeClr w14:val="tx1"/>
            </w14:solidFill>
          </w14:textFill>
        </w:rPr>
        <w:t>。新发展理念符合我国国情，顺应时代要求，对破解发展难题、增强发展动力、厚植发展优势具有重大指导意义。</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2021年1月28日，习近平总书记主持中央政治局集体学习时强调：完整准确全面贯彻新发展理念</w:t>
      </w:r>
      <w:r>
        <w:rPr>
          <w:rFonts w:ascii="微软雅黑" w:hAnsi="微软雅黑" w:eastAsia="微软雅黑" w:cs="微软雅黑"/>
          <w:color w:val="000000" w:themeColor="text1"/>
          <w:kern w:val="0"/>
          <w:szCs w:val="21"/>
          <w14:textFill>
            <w14:solidFill>
              <w14:schemeClr w14:val="tx1"/>
            </w14:solidFill>
          </w14:textFill>
        </w:rPr>
        <w:t>，</w:t>
      </w:r>
      <w:r>
        <w:rPr>
          <w:rFonts w:hint="eastAsia" w:ascii="微软雅黑" w:hAnsi="微软雅黑" w:eastAsia="微软雅黑" w:cs="微软雅黑"/>
          <w:color w:val="000000" w:themeColor="text1"/>
          <w:kern w:val="0"/>
          <w:szCs w:val="21"/>
          <w14:textFill>
            <w14:solidFill>
              <w14:schemeClr w14:val="tx1"/>
            </w14:solidFill>
          </w14:textFill>
        </w:rPr>
        <w:t>确保“十四五”时期我国发展开好局起好步。</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第一，坚持创新发展，就是把创新摆在国家发展全局的核心位置，解决发展动力问题。</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第二，坚持协调发展，就是实现辩证发展、系统发展、整体发展，解决发展不平衡问题。</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第三，坚持绿色发展，就是在中国发起一次生态革命，解决人与自然和谐问题。</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第四，坚持开放发展，就是深度融入世界经济，积极参与全球经济治理，解决发展内外联动问题。</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第五，坚持共享发展，就是要坚持发展为了人民、发展依靠人民、发展成果由人民共享，做出更有效的制度安排，使全体人民在共建共享发展中有更多获得感，增强发展动力，增进人民团结，朝着共同富裕方向稳步前进。</w:t>
      </w:r>
    </w:p>
    <w:p>
      <w:pPr>
        <w:pStyle w:val="2"/>
        <w:bidi w:val="0"/>
        <w:jc w:val="center"/>
        <w:rPr>
          <w:rFonts w:hint="eastAsia" w:ascii="微软雅黑" w:hAnsi="微软雅黑" w:eastAsia="微软雅黑" w:cs="微软雅黑"/>
          <w:lang w:val="en-US" w:eastAsia="zh-CN"/>
        </w:rPr>
      </w:pPr>
      <w:bookmarkStart w:id="68" w:name="_Toc6490"/>
      <w:bookmarkStart w:id="69" w:name="_Toc31664"/>
      <w:bookmarkStart w:id="70" w:name="_Toc11082"/>
      <w:bookmarkStart w:id="71" w:name="_Toc28056"/>
      <w:r>
        <w:rPr>
          <w:rFonts w:hint="eastAsia" w:ascii="微软雅黑" w:hAnsi="微软雅黑" w:eastAsia="微软雅黑" w:cs="微软雅黑"/>
          <w:lang w:val="en-US" w:eastAsia="zh-CN"/>
        </w:rPr>
        <w:t>高质量发展</w:t>
      </w:r>
      <w:bookmarkEnd w:id="68"/>
      <w:bookmarkEnd w:id="69"/>
      <w:bookmarkEnd w:id="70"/>
      <w:bookmarkEnd w:id="71"/>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高质量发展是十九大提出的新表述，表明中国经济由高速增长阶段转向高质量发展阶段。高质量发展是实现更高质量、更有效率、更加公平、更可持续的发展。中国经济发展方式的转变已迫在眉睫，“高质量发展”已成为当前以及未来很长一段时期中国经济发展的重要路径。</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高质量发展是全面建设社会主义现代化国家的首要任务。党的二十大报告指出，没有坚实的物质技术基础，就不可能全面建成社会主义现代化强国。这就要求我们加快高质量的科技供给，为我国高质量发展提供有力科技支撑。</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我国将继续坚持新发展理念，推动高质量发展。从支持战略性产业发展、大力发展数字经济，到支持加大设备更新和技改投入、更多依靠市场机制和现代科技创新推动服务业发展等，会议明确了一系列支持创新的举措。</w:t>
      </w:r>
    </w:p>
    <w:p>
      <w:pPr>
        <w:pStyle w:val="2"/>
        <w:bidi w:val="0"/>
        <w:jc w:val="center"/>
        <w:rPr>
          <w:rFonts w:hint="eastAsia" w:ascii="微软雅黑" w:hAnsi="微软雅黑" w:eastAsia="微软雅黑" w:cs="微软雅黑"/>
          <w:lang w:val="en-US" w:eastAsia="zh-CN"/>
        </w:rPr>
      </w:pPr>
      <w:bookmarkStart w:id="72" w:name="_Toc31877"/>
      <w:bookmarkStart w:id="73" w:name="_Toc29325"/>
      <w:bookmarkStart w:id="74" w:name="_Toc8804"/>
      <w:bookmarkStart w:id="75" w:name="_Toc3992"/>
      <w:r>
        <w:rPr>
          <w:rFonts w:hint="eastAsia" w:ascii="微软雅黑" w:hAnsi="微软雅黑" w:eastAsia="微软雅黑" w:cs="微软雅黑"/>
          <w:lang w:val="en-US" w:eastAsia="zh-CN"/>
        </w:rPr>
        <w:t>新发展格局</w:t>
      </w:r>
      <w:bookmarkEnd w:id="72"/>
      <w:bookmarkEnd w:id="73"/>
      <w:bookmarkEnd w:id="74"/>
      <w:bookmarkEnd w:id="75"/>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十四五”规划和2035年远景目标纲要提出，加快构建以国内大循环为主体、国内国际双循环相互促进的新发展格局。这个新发展格局是根据我国发展阶段、环境、条件变化提出来的，是重塑我国国际合作和竞争新优势的战略抉择。</w:t>
      </w:r>
    </w:p>
    <w:p>
      <w:pPr>
        <w:pStyle w:val="2"/>
        <w:bidi w:val="0"/>
        <w:jc w:val="center"/>
        <w:rPr>
          <w:rFonts w:hint="eastAsia" w:ascii="微软雅黑" w:hAnsi="微软雅黑" w:eastAsia="微软雅黑" w:cs="微软雅黑"/>
          <w:lang w:val="en-US" w:eastAsia="zh-CN"/>
        </w:rPr>
      </w:pPr>
      <w:bookmarkStart w:id="76" w:name="_Toc27876"/>
      <w:bookmarkStart w:id="77" w:name="_Toc32305"/>
      <w:r>
        <w:rPr>
          <w:rFonts w:hint="eastAsia" w:ascii="微软雅黑" w:hAnsi="微软雅黑" w:eastAsia="微软雅黑" w:cs="微软雅黑"/>
          <w:lang w:val="en-US" w:eastAsia="zh-CN"/>
        </w:rPr>
        <w:t>碳达峰、碳中和</w:t>
      </w:r>
      <w:bookmarkEnd w:id="46"/>
      <w:bookmarkEnd w:id="47"/>
      <w:bookmarkEnd w:id="76"/>
      <w:bookmarkEnd w:id="77"/>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2020年9月，中国在联合国大会上向世界宣布了2030年前实现碳达峰、2060年前实现碳中和的目标。</w:t>
      </w:r>
    </w:p>
    <w:p>
      <w:pPr>
        <w:widowControl/>
        <w:spacing w:line="360" w:lineRule="auto"/>
        <w:ind w:firstLine="420" w:firstLineChars="200"/>
        <w:jc w:val="left"/>
        <w:rPr>
          <w:rFonts w:ascii="微软雅黑" w:hAnsi="微软雅黑" w:eastAsia="微软雅黑" w:cs="微软雅黑"/>
          <w:b/>
          <w:bCs/>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碳达峰，就是指在某一个时点，二氧化碳的排放不再增长达到峰值，之后逐步回落。碳中和，是指企业、团体或个人测算在一定时间内直接或间接产生的温室气体排放总量，通过植树造林、节能减排等形式，以抵消自身产生的二氧化碳排放量，实现二氧化碳“零排放”。</w:t>
      </w:r>
    </w:p>
    <w:p>
      <w:pPr>
        <w:widowControl/>
        <w:spacing w:line="360" w:lineRule="auto"/>
        <w:ind w:firstLine="420" w:firstLineChars="200"/>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碳中和、碳达峰目标的达成是系统工程：一方面涉及能源结构的调整，如以风光为代表的新能源比例的提高，因而提出需大力发展新能源；另一方面关乎存量部分传统能效提高，因此节能板块也是非常重要的布局领域，需促进新型节能环保技术、装备和产品研发应用，培育壮大节能环保产业。</w:t>
      </w:r>
    </w:p>
    <w:p>
      <w:pPr>
        <w:pStyle w:val="3"/>
        <w:bidi w:val="0"/>
        <w:jc w:val="center"/>
        <w:rPr>
          <w:rFonts w:hint="eastAsia" w:ascii="微软雅黑" w:hAnsi="微软雅黑" w:eastAsia="微软雅黑" w:cs="微软雅黑"/>
          <w:b/>
          <w:bCs w:val="0"/>
          <w:lang w:val="en-US" w:eastAsia="zh-CN"/>
        </w:rPr>
      </w:pPr>
      <w:bookmarkStart w:id="78" w:name="_Toc255534696"/>
      <w:bookmarkStart w:id="79" w:name="_Toc696910513"/>
      <w:bookmarkStart w:id="80" w:name="_Toc2021762621"/>
      <w:bookmarkStart w:id="81" w:name="_Toc646"/>
      <w:r>
        <w:rPr>
          <w:rFonts w:hint="eastAsia" w:ascii="微软雅黑" w:hAnsi="微软雅黑" w:eastAsia="微软雅黑" w:cs="微软雅黑"/>
          <w:b/>
          <w:bCs w:val="0"/>
          <w:lang w:val="en-US" w:eastAsia="zh-CN"/>
        </w:rPr>
        <w:t>五、</w:t>
      </w:r>
      <w:bookmarkEnd w:id="78"/>
      <w:bookmarkEnd w:id="79"/>
      <w:bookmarkEnd w:id="80"/>
      <w:r>
        <w:rPr>
          <w:rFonts w:hint="eastAsia" w:ascii="微软雅黑" w:hAnsi="微软雅黑" w:eastAsia="微软雅黑" w:cs="微软雅黑"/>
          <w:b/>
          <w:bCs w:val="0"/>
          <w:lang w:val="en-US" w:eastAsia="zh-CN"/>
        </w:rPr>
        <w:t>感动中国2022、2021年度人物节选</w:t>
      </w:r>
      <w:bookmarkEnd w:id="81"/>
    </w:p>
    <w:p>
      <w:pPr>
        <w:pStyle w:val="2"/>
        <w:bidi w:val="0"/>
        <w:jc w:val="center"/>
        <w:rPr>
          <w:rFonts w:hint="eastAsia" w:ascii="微软雅黑" w:hAnsi="微软雅黑" w:eastAsia="微软雅黑" w:cs="微软雅黑"/>
          <w:lang w:val="en-US" w:eastAsia="zh-CN"/>
        </w:rPr>
      </w:pPr>
      <w:bookmarkStart w:id="82" w:name="_Toc8431"/>
      <w:bookmarkStart w:id="83" w:name="_Toc23385"/>
      <w:r>
        <w:rPr>
          <w:rFonts w:hint="eastAsia" w:ascii="微软雅黑" w:hAnsi="微软雅黑" w:eastAsia="微软雅黑" w:cs="微软雅黑"/>
          <w:lang w:val="en-US" w:eastAsia="zh-CN"/>
        </w:rPr>
        <w:t>（一）徐淙祥：欣欣田间麦</w:t>
      </w:r>
      <w:bookmarkEnd w:id="82"/>
      <w:bookmarkEnd w:id="83"/>
    </w:p>
    <w:p>
      <w:pPr>
        <w:spacing w:line="360" w:lineRule="auto"/>
        <w:ind w:firstLine="420" w:firstLineChars="200"/>
        <w:rPr>
          <w:rFonts w:hint="eastAsia"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1.颁奖词</w:t>
      </w:r>
    </w:p>
    <w:p>
      <w:pPr>
        <w:spacing w:line="360" w:lineRule="auto"/>
        <w:ind w:firstLine="420" w:firstLineChars="20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饿过，所以懂得温饱，拼过，才更执着收获。种了一辈子庄稼，现在赶上了好年景。禾苗在汗水中抽穗，稻麦在农机下归仓，珍惜陇亩颗粒，心怀天下仓廪，你是泥土上的黄牛，夕烟下的英雄。</w:t>
      </w:r>
    </w:p>
    <w:p>
      <w:pPr>
        <w:spacing w:line="360" w:lineRule="auto"/>
        <w:ind w:firstLine="420" w:firstLineChars="200"/>
        <w:rPr>
          <w:rFonts w:hint="eastAsia"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2.人物事迹</w:t>
      </w:r>
    </w:p>
    <w:p>
      <w:pPr>
        <w:spacing w:line="360" w:lineRule="auto"/>
        <w:ind w:firstLine="420" w:firstLineChars="20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1972年，高中毕业的徐淙祥回到家乡。“为了种好粮，俺能不要命”，进行高产试验时，他从早到晚蹲在田里，用放大镜观察小麦长势和虫情，用笔记本记录风速雨量……就这样，他的农田平均亩产1000斤，还将50多年的种地经验分享给村民。</w:t>
      </w:r>
    </w:p>
    <w:p>
      <w:pPr>
        <w:pStyle w:val="2"/>
        <w:bidi w:val="0"/>
        <w:jc w:val="center"/>
        <w:rPr>
          <w:rFonts w:hint="eastAsia" w:ascii="微软雅黑" w:hAnsi="微软雅黑" w:eastAsia="微软雅黑" w:cs="微软雅黑"/>
          <w:lang w:val="en-US" w:eastAsia="zh-CN"/>
        </w:rPr>
      </w:pPr>
      <w:bookmarkStart w:id="84" w:name="_Toc8539"/>
      <w:bookmarkStart w:id="85" w:name="_Toc23775"/>
      <w:r>
        <w:rPr>
          <w:rFonts w:hint="eastAsia" w:ascii="微软雅黑" w:hAnsi="微软雅黑" w:eastAsia="微软雅黑" w:cs="微软雅黑"/>
          <w:lang w:val="en-US" w:eastAsia="zh-CN"/>
        </w:rPr>
        <w:t>（二）林占熺：世界菌草技术之父</w:t>
      </w:r>
      <w:bookmarkEnd w:id="84"/>
      <w:bookmarkEnd w:id="85"/>
      <w:r>
        <w:rPr>
          <w:rFonts w:hint="eastAsia" w:ascii="微软雅黑" w:hAnsi="微软雅黑" w:eastAsia="微软雅黑" w:cs="微软雅黑"/>
          <w:lang w:val="en-US" w:eastAsia="zh-CN"/>
        </w:rPr>
        <w:t xml:space="preserve"> </w:t>
      </w:r>
    </w:p>
    <w:p>
      <w:pPr>
        <w:spacing w:line="360" w:lineRule="auto"/>
        <w:ind w:firstLine="420" w:firstLineChars="200"/>
        <w:rPr>
          <w:rFonts w:hint="eastAsia" w:ascii="微软雅黑" w:hAnsi="微软雅黑" w:eastAsia="微软雅黑" w:cs="微软雅黑"/>
          <w:b/>
          <w:bCs/>
          <w:color w:val="000000" w:themeColor="text1"/>
          <w:szCs w:val="21"/>
          <w:lang w:val="en-US" w:eastAsia="zh-CN"/>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1.颁奖词</w:t>
      </w:r>
    </w:p>
    <w:p>
      <w:pPr>
        <w:spacing w:line="360" w:lineRule="auto"/>
        <w:ind w:firstLine="420" w:firstLineChars="20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咬定青山大地，立根黄沙破岩，传递幸福，不以闽宁为限，传播文明，不以山海为远，时不我待，所以只争朝夕，心系乡土，所以敢为天下先。你不是田间的野草，你是新时代滋养的大树。</w:t>
      </w:r>
    </w:p>
    <w:p>
      <w:pPr>
        <w:spacing w:line="360" w:lineRule="auto"/>
        <w:ind w:firstLine="420" w:firstLineChars="200"/>
        <w:rPr>
          <w:rFonts w:hint="eastAsia" w:ascii="微软雅黑" w:hAnsi="微软雅黑" w:eastAsia="微软雅黑" w:cs="微软雅黑"/>
          <w:b/>
          <w:bCs/>
          <w:color w:val="000000" w:themeColor="text1"/>
          <w:szCs w:val="21"/>
          <w:lang w:val="en-US" w:eastAsia="zh-CN"/>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2.人物事迹</w:t>
      </w:r>
    </w:p>
    <w:p>
      <w:pPr>
        <w:spacing w:line="360" w:lineRule="auto"/>
        <w:ind w:firstLine="420" w:firstLineChars="20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福建农林大学教授林占熺，是《山海情》中凌一农教授的原型人物。为解决“种植食用菌就必须砍树”的世界级难题，他无数次试验，发明出以草代木培养食药用菌的方法；为科研，他的亲弟弟倒在了菌草栽培的一线，林占熺也在常年奔波中差点遭遇意外……如今，“菌草”已走出国门，为全世界脱贫致富提供了方案。</w:t>
      </w:r>
    </w:p>
    <w:p>
      <w:pPr>
        <w:rPr>
          <w:rFonts w:hint="eastAsia"/>
        </w:rPr>
      </w:pPr>
    </w:p>
    <w:p>
      <w:pPr>
        <w:pStyle w:val="2"/>
        <w:bidi w:val="0"/>
        <w:jc w:val="center"/>
        <w:rPr>
          <w:rFonts w:hint="eastAsia" w:ascii="微软雅黑" w:hAnsi="微软雅黑" w:eastAsia="微软雅黑" w:cs="微软雅黑"/>
          <w:lang w:val="en-US" w:eastAsia="zh-CN"/>
        </w:rPr>
      </w:pPr>
      <w:bookmarkStart w:id="86" w:name="_Toc1251"/>
      <w:bookmarkStart w:id="87" w:name="_Toc15362"/>
      <w:r>
        <w:rPr>
          <w:rFonts w:hint="eastAsia" w:ascii="微软雅黑" w:hAnsi="微软雅黑" w:eastAsia="微软雅黑" w:cs="微软雅黑"/>
          <w:lang w:val="en-US" w:eastAsia="zh-CN"/>
        </w:rPr>
        <w:t>（三）邓小岚：因为持守而变得美丽</w:t>
      </w:r>
      <w:bookmarkEnd w:id="86"/>
      <w:bookmarkEnd w:id="87"/>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b/>
          <w:bCs/>
          <w:kern w:val="0"/>
          <w:szCs w:val="21"/>
          <w:lang w:val="en-US" w:eastAsia="zh-CN"/>
        </w:rPr>
      </w:pPr>
      <w:r>
        <w:rPr>
          <w:rFonts w:hint="eastAsia" w:ascii="微软雅黑" w:hAnsi="微软雅黑" w:eastAsia="微软雅黑" w:cs="微软雅黑"/>
          <w:b/>
          <w:bCs/>
          <w:kern w:val="0"/>
          <w:szCs w:val="21"/>
          <w:lang w:val="en-US" w:eastAsia="zh-CN"/>
        </w:rPr>
        <w:t>1.颁奖词</w:t>
      </w:r>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b/>
          <w:bCs/>
          <w:kern w:val="0"/>
          <w:szCs w:val="21"/>
        </w:rPr>
      </w:pPr>
      <w:r>
        <w:rPr>
          <w:rFonts w:hint="eastAsia" w:ascii="微软雅黑" w:hAnsi="微软雅黑" w:eastAsia="微软雅黑" w:cs="微软雅黑"/>
          <w:kern w:val="0"/>
          <w:szCs w:val="21"/>
        </w:rPr>
        <w:t>你把自己留给一座小小山村，你把山村的孩子们送上最绚丽的舞台，你在这里出生，也在这里离开。山花烂漫，杨柳依依，为什么孩子的歌声如此动人？因为你对这片土地爱得深沉。</w:t>
      </w:r>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b/>
          <w:bCs/>
          <w:kern w:val="0"/>
          <w:szCs w:val="21"/>
          <w:lang w:val="en-US" w:eastAsia="zh-CN"/>
        </w:rPr>
      </w:pPr>
      <w:r>
        <w:rPr>
          <w:rFonts w:hint="eastAsia" w:ascii="微软雅黑" w:hAnsi="微软雅黑" w:eastAsia="微软雅黑" w:cs="微软雅黑"/>
          <w:b/>
          <w:bCs/>
          <w:kern w:val="0"/>
          <w:szCs w:val="21"/>
          <w:lang w:val="en-US" w:eastAsia="zh-CN"/>
        </w:rPr>
        <w:t>2.人物事迹</w:t>
      </w:r>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没有歌声的童年，是很寂寞的。”2004年，邓小岚来到河北马兰村义务支教，教授音乐，募集乐器，组建合唱团。十几年间，一批批孩子走出大山，站上更大的舞台，而邓老师温暖的目光始终未曾改变。如今，邓老师又“回到”了马兰，守望着她牵挂一生的地方。</w:t>
      </w:r>
    </w:p>
    <w:p>
      <w:pPr>
        <w:widowControl/>
        <w:spacing w:line="360" w:lineRule="auto"/>
        <w:ind w:firstLine="560" w:firstLineChars="200"/>
        <w:jc w:val="center"/>
        <w:outlineLvl w:val="1"/>
        <w:rPr>
          <w:rFonts w:hint="eastAsia" w:ascii="微软雅黑" w:hAnsi="微软雅黑" w:eastAsia="微软雅黑" w:cs="微软雅黑"/>
          <w:b/>
          <w:bCs/>
          <w:color w:val="000000" w:themeColor="text1"/>
          <w:sz w:val="28"/>
          <w:szCs w:val="28"/>
          <w:lang w:val="en-US" w:eastAsia="zh-CN"/>
          <w14:textFill>
            <w14:solidFill>
              <w14:schemeClr w14:val="tx1"/>
            </w14:solidFill>
          </w14:textFill>
        </w:rPr>
      </w:pPr>
      <w:bookmarkStart w:id="88" w:name="_Toc7272"/>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（四）杨宁：巾帼英雄，扶贫英雄</w:t>
      </w:r>
      <w:bookmarkEnd w:id="88"/>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b/>
          <w:bCs/>
          <w:kern w:val="0"/>
          <w:szCs w:val="21"/>
          <w:lang w:val="en-US" w:eastAsia="zh-CN"/>
        </w:rPr>
      </w:pPr>
      <w:r>
        <w:rPr>
          <w:rFonts w:hint="eastAsia" w:ascii="微软雅黑" w:hAnsi="微软雅黑" w:eastAsia="微软雅黑" w:cs="微软雅黑"/>
          <w:b/>
          <w:bCs/>
          <w:kern w:val="0"/>
          <w:szCs w:val="21"/>
          <w:lang w:val="en-US" w:eastAsia="zh-CN"/>
        </w:rPr>
        <w:t>1.颁奖词</w:t>
      </w:r>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b/>
          <w:bCs/>
          <w:kern w:val="0"/>
          <w:szCs w:val="21"/>
        </w:rPr>
      </w:pPr>
      <w:r>
        <w:rPr>
          <w:rFonts w:hint="eastAsia" w:ascii="微软雅黑" w:hAnsi="微软雅黑" w:eastAsia="微软雅黑" w:cs="微软雅黑"/>
          <w:kern w:val="0"/>
          <w:szCs w:val="21"/>
        </w:rPr>
        <w:t>连就连，连上书记结对子，莫看女娃年纪小，敢卖婚房种新田；连要牢，担子虽重娃敢挑，苗乡今年多喜事，紫了糯米撑荷包；牢又牢，党和乡亲我作桥，后有党员千千万，不怕弯多山又高。</w:t>
      </w:r>
      <w:bookmarkStart w:id="90" w:name="_GoBack"/>
      <w:bookmarkEnd w:id="90"/>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b/>
          <w:bCs/>
          <w:kern w:val="0"/>
          <w:szCs w:val="21"/>
          <w:lang w:val="en-US" w:eastAsia="zh-CN"/>
        </w:rPr>
      </w:pPr>
      <w:r>
        <w:rPr>
          <w:rFonts w:hint="eastAsia" w:ascii="微软雅黑" w:hAnsi="微软雅黑" w:eastAsia="微软雅黑" w:cs="微软雅黑"/>
          <w:b/>
          <w:bCs/>
          <w:kern w:val="0"/>
          <w:szCs w:val="21"/>
          <w:lang w:val="en-US" w:eastAsia="zh-CN"/>
        </w:rPr>
        <w:t>2.人物事迹</w:t>
      </w:r>
    </w:p>
    <w:p>
      <w:pPr>
        <w:keepNext w:val="0"/>
        <w:keepLines w:val="0"/>
        <w:pageBreakBefore w:val="0"/>
        <w:widowControl/>
        <w:kinsoku/>
        <w:wordWrap/>
        <w:overflowPunct/>
        <w:topLinePunct w:val="0"/>
        <w:autoSpaceDE/>
        <w:autoSpaceDN w:val="0"/>
        <w:bidi w:val="0"/>
        <w:adjustRightInd/>
        <w:snapToGrid/>
        <w:spacing w:line="360" w:lineRule="auto"/>
        <w:ind w:firstLine="420" w:firstLineChars="200"/>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广西江门村党总支书记杨宁，曾是名大学生村官。一次走访，她看到乡亲三人分吃一碗粉，下决心要当“脱贫领头人”。经历三次失败后，她自掏腰包，免费提供稻谷肥料，发动村民种紫黑香糯，终于大获丰收。</w:t>
      </w:r>
    </w:p>
    <w:p>
      <w:pPr>
        <w:widowControl/>
        <w:spacing w:line="360" w:lineRule="auto"/>
        <w:ind w:firstLine="560" w:firstLineChars="200"/>
        <w:jc w:val="center"/>
        <w:outlineLvl w:val="1"/>
        <w:rPr>
          <w:rFonts w:hint="eastAsia" w:ascii="微软雅黑" w:hAnsi="微软雅黑" w:eastAsia="微软雅黑" w:cs="微软雅黑"/>
          <w:b/>
          <w:bCs/>
          <w:color w:val="000000" w:themeColor="text1"/>
          <w:sz w:val="28"/>
          <w:szCs w:val="28"/>
          <w:lang w:val="en-US" w:eastAsia="zh-CN"/>
          <w14:textFill>
            <w14:solidFill>
              <w14:schemeClr w14:val="tx1"/>
            </w14:solidFill>
          </w14:textFill>
        </w:rPr>
      </w:pPr>
      <w:bookmarkStart w:id="89" w:name="_Toc18167"/>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（五）吴天一：长松荫高原</w:t>
      </w:r>
      <w:bookmarkEnd w:id="89"/>
    </w:p>
    <w:p>
      <w:pPr>
        <w:spacing w:line="360" w:lineRule="auto"/>
        <w:ind w:firstLine="420" w:firstLineChars="200"/>
        <w:rPr>
          <w:rFonts w:hint="eastAsia"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1.颁奖词</w:t>
      </w:r>
    </w:p>
    <w:p>
      <w:pPr>
        <w:spacing w:line="360" w:lineRule="auto"/>
        <w:ind w:firstLine="420" w:firstLineChars="20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喝一口烧不开的水</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咽一口化不开的糌粑</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封存舍不下的亲情</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是因为心里有放不下的梦。缺氧气</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不缺志气!海拔高</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目标更高。在高原上</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你守望一条路</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开辟了一条路。</w:t>
      </w:r>
    </w:p>
    <w:p>
      <w:pPr>
        <w:spacing w:line="360" w:lineRule="auto"/>
        <w:ind w:firstLine="420" w:firstLineChars="200"/>
        <w:rPr>
          <w:rFonts w:hint="eastAsia" w:ascii="微软雅黑" w:hAnsi="微软雅黑" w:eastAsia="微软雅黑" w:cs="微软雅黑"/>
          <w:b/>
          <w:bCs/>
          <w:color w:val="000000" w:themeColor="text1"/>
          <w:szCs w:val="21"/>
          <w:lang w:val="en-US" w:eastAsia="zh-CN"/>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2.人物事迹</w:t>
      </w:r>
      <w:r>
        <w:rPr>
          <w:rFonts w:hint="eastAsia" w:ascii="微软雅黑" w:hAnsi="微软雅黑" w:eastAsia="微软雅黑" w:cs="微软雅黑"/>
          <w:b/>
          <w:bCs/>
          <w:color w:val="000000" w:themeColor="text1"/>
          <w:szCs w:val="21"/>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360" w:lineRule="auto"/>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color w:val="000000" w:themeColor="text1"/>
          <w:szCs w:val="21"/>
          <w14:textFill>
            <w14:solidFill>
              <w14:schemeClr w14:val="tx1"/>
            </w14:solidFill>
          </w14:textFill>
        </w:rPr>
        <w:t>86岁</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塔吉克族</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从事高原医学研究工作。中国工程院院士</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曾荣获“七一勋章”。吴天一院士投身高原医学研究50余年</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提出高原病防治的国际标准</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开创“藏族适应生理学”研究</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诊疗救治了藏族群众上万人。在青藏铁路建设期间</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吴天一院士主持制定一系列高原病防治措施和急救方案</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创造了铁路建设工人无一例因高原病致死的奇迹。如今80多岁的吴天一院士仍然坚守在青藏高原之上</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守护着高原人民的健康。</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712195"/>
    </w:sdtPr>
    <w:sdtEndPr>
      <w:rPr>
        <w:rFonts w:ascii="Times New Roman" w:hAnsi="Times New Roman" w:cs="Times New Roman"/>
      </w:rPr>
    </w:sdtEndPr>
    <w:sdtContent>
      <w:sdt>
        <w:sdtPr>
          <w:id w:val="-1669238322"/>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t>第</w:t>
            </w:r>
            <w:r>
              <w:rPr>
                <w:rFonts w:ascii="Times New Roman" w:hAnsi="Times New Roman" w:cs="Times New Roman"/>
                <w:bCs/>
              </w:rPr>
              <w:fldChar w:fldCharType="begin"/>
            </w:r>
            <w:r>
              <w:rPr>
                <w:rFonts w:ascii="Times New Roman" w:hAnsi="Times New Roman" w:cs="Times New Roman"/>
                <w:bCs/>
              </w:rPr>
              <w:instrText xml:space="preserve">PAGE</w:instrText>
            </w:r>
            <w:r>
              <w:rPr>
                <w:rFonts w:ascii="Times New Roman" w:hAnsi="Times New Roman" w:cs="Times New Roman"/>
                <w:bCs/>
              </w:rPr>
              <w:fldChar w:fldCharType="separate"/>
            </w:r>
            <w:r>
              <w:rPr>
                <w:rFonts w:ascii="Times New Roman" w:hAnsi="Times New Roman" w:cs="Times New Roman"/>
                <w:bCs/>
              </w:rPr>
              <w:t>28</w:t>
            </w:r>
            <w:r>
              <w:rPr>
                <w:rFonts w:ascii="Times New Roman" w:hAnsi="Times New Roman" w:cs="Times New Roman"/>
                <w:bCs/>
              </w:rPr>
              <w:fldChar w:fldCharType="end"/>
            </w:r>
            <w:r>
              <w:rPr>
                <w:rFonts w:ascii="Times New Roman" w:hAnsi="Times New Roman" w:cs="Times New Roman"/>
                <w:bCs/>
              </w:rPr>
              <w:t>页</w:t>
            </w:r>
            <w:r>
              <w:rPr>
                <w:rFonts w:ascii="Times New Roman" w:hAnsi="Times New Roman" w:cs="Times New Roman"/>
                <w:lang w:val="zh-CN"/>
              </w:rPr>
              <w:t xml:space="preserve"> 共</w:t>
            </w:r>
            <w:r>
              <w:rPr>
                <w:rFonts w:hint="eastAsia" w:ascii="Times New Roman" w:hAnsi="Times New Roman" w:cs="Times New Roman"/>
                <w:bCs/>
              </w:rPr>
              <w:t>42</w:t>
            </w:r>
            <w:r>
              <w:rPr>
                <w:rFonts w:ascii="Times New Roman" w:hAnsi="Times New Roman" w:cs="Times New Roman"/>
                <w:bCs/>
              </w:rPr>
              <w:t>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黑体" w:hAnsi="黑体" w:eastAsia="黑体"/>
        <w:sz w:val="21"/>
        <w:szCs w:val="21"/>
        <w:lang w:val="zh-CN"/>
      </w:rPr>
    </w:pPr>
    <w:r>
      <w:rPr>
        <w:rFonts w:hint="eastAsia" w:ascii="黑体" w:hAnsi="黑体" w:eastAsia="黑体"/>
        <w:sz w:val="21"/>
        <w:szCs w:val="21"/>
        <w:lang w:val="zh-CN"/>
      </w:rPr>
      <w:t>问渠那得清如许，为有源头活水来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29655"/>
    <w:multiLevelType w:val="singleLevel"/>
    <w:tmpl w:val="C8D2965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TkzZGRiMTdiNzdlN2VjMTc2NmExNmMwMzhmYzkifQ=="/>
  </w:docVars>
  <w:rsids>
    <w:rsidRoot w:val="278717EC"/>
    <w:rsid w:val="02BE1958"/>
    <w:rsid w:val="052B2F21"/>
    <w:rsid w:val="05D37841"/>
    <w:rsid w:val="0EF820C6"/>
    <w:rsid w:val="0F706100"/>
    <w:rsid w:val="1131366D"/>
    <w:rsid w:val="13851B38"/>
    <w:rsid w:val="1AF000F5"/>
    <w:rsid w:val="1E6E0F06"/>
    <w:rsid w:val="24820617"/>
    <w:rsid w:val="26C708A4"/>
    <w:rsid w:val="278717EC"/>
    <w:rsid w:val="28C332ED"/>
    <w:rsid w:val="2E342A06"/>
    <w:rsid w:val="30586A11"/>
    <w:rsid w:val="37D76C95"/>
    <w:rsid w:val="3E0104F1"/>
    <w:rsid w:val="4377066D"/>
    <w:rsid w:val="43CA0A0E"/>
    <w:rsid w:val="4475773A"/>
    <w:rsid w:val="47264F1F"/>
    <w:rsid w:val="580746F5"/>
    <w:rsid w:val="5AC6058A"/>
    <w:rsid w:val="5BA04C44"/>
    <w:rsid w:val="5F180F96"/>
    <w:rsid w:val="67760F4F"/>
    <w:rsid w:val="6DD24A05"/>
    <w:rsid w:val="6E7170AF"/>
    <w:rsid w:val="733F6699"/>
    <w:rsid w:val="73AD5CF9"/>
    <w:rsid w:val="7A996FD7"/>
    <w:rsid w:val="7B220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44"/>
    </w:rPr>
  </w:style>
  <w:style w:type="paragraph" w:styleId="2">
    <w:name w:val="heading 2"/>
    <w:basedOn w:val="1"/>
    <w:next w:val="1"/>
    <w:unhideWhenUsed/>
    <w:qFormat/>
    <w:uiPriority w:val="9"/>
    <w:pPr>
      <w:outlineLvl w:val="1"/>
    </w:pPr>
    <w:rPr>
      <w:rFonts w:cstheme="minorBidi"/>
      <w:sz w:val="32"/>
    </w:rPr>
  </w:style>
  <w:style w:type="paragraph" w:styleId="4">
    <w:name w:val="heading 3"/>
    <w:basedOn w:val="1"/>
    <w:next w:val="1"/>
    <w:unhideWhenUsed/>
    <w:qFormat/>
    <w:uiPriority w:val="9"/>
    <w:pPr>
      <w:outlineLvl w:val="2"/>
    </w:pPr>
    <w:rPr>
      <w:sz w:val="30"/>
      <w:szCs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宋体" w:hAnsi="宋体" w:eastAsia="宋体" w:cs="宋体"/>
      <w:szCs w:val="21"/>
      <w:lang w:val="zh-CN" w:bidi="zh-CN"/>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jc w:val="center"/>
    </w:pPr>
  </w:style>
  <w:style w:type="paragraph" w:styleId="9">
    <w:name w:val="toc 2"/>
    <w:basedOn w:val="1"/>
    <w:next w:val="1"/>
    <w:uiPriority w:val="0"/>
    <w:pPr>
      <w:ind w:left="420" w:leftChars="200"/>
    </w:pPr>
  </w:style>
  <w:style w:type="paragraph" w:styleId="10">
    <w:name w:val="Normal (Web)"/>
    <w:basedOn w:val="1"/>
    <w:semiHidden/>
    <w:unhideWhenUsed/>
    <w:qFormat/>
    <w:uiPriority w:val="99"/>
    <w:pPr>
      <w:spacing w:before="100" w:beforeAutospacing="1" w:after="100" w:afterAutospacing="1"/>
      <w:jc w:val="left"/>
    </w:pPr>
    <w:rPr>
      <w:rFonts w:ascii="宋体" w:hAnsi="宋体" w:eastAsia="宋体" w:cs="宋体"/>
      <w:sz w:val="24"/>
      <w:szCs w:val="24"/>
    </w:rPr>
  </w:style>
  <w:style w:type="character" w:styleId="13">
    <w:name w:val="Strong"/>
    <w:basedOn w:val="12"/>
    <w:qFormat/>
    <w:uiPriority w:val="22"/>
    <w:rPr>
      <w:b/>
      <w:bCs/>
    </w:rPr>
  </w:style>
  <w:style w:type="paragraph" w:customStyle="1" w:styleId="14">
    <w:name w:val="WPSOffice手动目录 1"/>
    <w:uiPriority w:val="0"/>
    <w:pPr>
      <w:ind w:leftChars="0"/>
    </w:pPr>
    <w:rPr>
      <w:sz w:val="20"/>
      <w:szCs w:val="20"/>
    </w:rPr>
  </w:style>
  <w:style w:type="paragraph" w:customStyle="1" w:styleId="1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22189</Words>
  <Characters>22402</Characters>
  <Lines>0</Lines>
  <Paragraphs>0</Paragraphs>
  <TotalTime>0</TotalTime>
  <ScaleCrop>false</ScaleCrop>
  <LinksUpToDate>false</LinksUpToDate>
  <CharactersWithSpaces>24014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2023-05-09T01:33:00Z</dcterms:created>
  <dc:creator>姚艺伟</dc:creator>
  <cp:lastModifiedBy>姚艺伟</cp:lastModifiedBy>
  <dcterms:modified xsi:type="dcterms:W3CDTF">2023-05-22T09:08:15Z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7A1202968278423F87027E6480AFF5C8_13</vt:lpwstr>
  </property>
</Properties>
</file>