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left"/>
        <w:rPr>
          <w:rFonts w:ascii="宋体" w:cs="宋体" w:eastAsia="宋体" w:hAnsi="宋体" w:hint="eastAsia"/>
          <w:b/>
          <w:bCs/>
          <w:sz w:val="32"/>
          <w:szCs w:val="32"/>
          <w:lang w:val="en-US" w:eastAsia="zh-CN"/>
        </w:rPr>
      </w:pPr>
    </w:p>
    <w:p>
      <w:pPr>
        <w:pStyle w:val="style0"/>
        <w:spacing w:lineRule="exact" w:line="560"/>
        <w:jc w:val="center"/>
        <w:rPr>
          <w:rFonts w:ascii="方正小标宋简体" w:cs="方正小标宋简体" w:eastAsia="方正小标宋简体" w:hAnsi="方正小标宋简体" w:hint="eastAsia"/>
          <w:b w:val="false"/>
          <w:bCs w:val="false"/>
          <w:sz w:val="44"/>
          <w:szCs w:val="44"/>
          <w:lang w:val="en-US"/>
        </w:rPr>
      </w:pPr>
      <w:r>
        <w:rPr>
          <w:rFonts w:ascii="方正小标宋简体" w:cs="方正小标宋简体" w:eastAsia="方正小标宋简体" w:hAnsi="方正小标宋简体" w:hint="eastAsia"/>
          <w:b w:val="false"/>
          <w:bCs w:val="false"/>
          <w:sz w:val="44"/>
          <w:szCs w:val="44"/>
          <w:lang w:val="en-US"/>
        </w:rPr>
        <w:t>笔试须知及</w:t>
      </w:r>
      <w:r>
        <w:rPr>
          <w:rFonts w:ascii="方正小标宋简体" w:cs="方正小标宋简体" w:hAnsi="方正小标宋简体" w:hint="default"/>
          <w:b/>
          <w:bCs/>
          <w:sz w:val="44"/>
          <w:szCs w:val="44"/>
          <w:lang w:val="en-US"/>
        </w:rPr>
        <w:t>考试</w:t>
      </w:r>
      <w:r>
        <w:rPr>
          <w:rFonts w:ascii="方正小标宋简体" w:cs="方正小标宋简体" w:eastAsia="方正小标宋简体" w:hAnsi="方正小标宋简体" w:hint="eastAsia"/>
          <w:b w:val="false"/>
          <w:bCs w:val="false"/>
          <w:sz w:val="44"/>
          <w:szCs w:val="44"/>
          <w:lang w:val="en-US"/>
        </w:rPr>
        <w:t>规则</w:t>
      </w:r>
    </w:p>
    <w:p>
      <w:pPr>
        <w:pStyle w:val="style0"/>
        <w:spacing w:lineRule="exact" w:line="560"/>
        <w:jc w:val="both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各位考生：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3" w:firstLineChars="200"/>
        <w:jc w:val="both"/>
        <w:textAlignment w:val="auto"/>
        <w:outlineLvl w:val="9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一、考前准备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（一）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考生需要准备的硬件设备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1.带有摄像头、麦克风、音响的笔记本电脑或台式机（可使用 Windows或 Mac系统的电脑）。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2.支持下载软件及上网的智能手机。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（二）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考生需要准备的网络和软件环境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</w:t>
      </w:r>
      <w:r>
        <w:rPr>
          <w:rFonts w:ascii="仿宋" w:cs="仿宋" w:eastAsia="仿宋" w:hAnsi="仿宋" w:hint="eastAsia"/>
          <w:sz w:val="32"/>
          <w:szCs w:val="32"/>
        </w:rPr>
        <w:t>为确保笔试系统稳定，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作答时电脑端</w:t>
      </w:r>
      <w:r>
        <w:rPr>
          <w:rFonts w:ascii="仿宋" w:cs="仿宋" w:eastAsia="仿宋" w:hAnsi="仿宋" w:hint="eastAsia"/>
          <w:sz w:val="32"/>
          <w:szCs w:val="32"/>
        </w:rPr>
        <w:t>请使用360极速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浏览器</w:t>
      </w:r>
      <w:r>
        <w:rPr>
          <w:rFonts w:ascii="仿宋" w:cs="仿宋" w:eastAsia="仿宋" w:hAnsi="仿宋" w:hint="eastAsia"/>
          <w:sz w:val="32"/>
          <w:szCs w:val="32"/>
        </w:rPr>
        <w:t>或谷歌浏览器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sz w:val="32"/>
          <w:szCs w:val="32"/>
          <w:highlight w:val="none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highlight w:val="none"/>
          <w:lang w:val="en-US" w:eastAsia="zh-CN"/>
        </w:rPr>
        <w:t>2.</w:t>
      </w:r>
      <w:r>
        <w:rPr>
          <w:rFonts w:ascii="仿宋" w:cs="仿宋" w:eastAsia="仿宋" w:hAnsi="仿宋" w:hint="eastAsia"/>
          <w:sz w:val="32"/>
          <w:szCs w:val="32"/>
          <w:highlight w:val="none"/>
        </w:rPr>
        <w:t>宽带网速建议在10M以上</w:t>
      </w:r>
      <w:r>
        <w:rPr>
          <w:rFonts w:ascii="仿宋" w:cs="仿宋" w:eastAsia="仿宋" w:hAnsi="仿宋" w:hint="eastAsia"/>
          <w:sz w:val="32"/>
          <w:szCs w:val="32"/>
          <w:highlight w:val="none"/>
          <w:lang w:eastAsia="zh-CN"/>
        </w:rPr>
        <w:t>，并保持电脑和手机电量充足。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  <w:t>3.手机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/>
        </w:rPr>
        <w:t>微信扫描“手机监控”二维码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  <w:t>后，将手机放到可以录制自己作答环境的地方进行录像（考生侧后方位135度、1.5米左右距离、高度1.2米左右的位置），保证摄像头可以拍摄到考生本人和电脑桌面。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/>
        </w:rPr>
        <w:t>具体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  <w:t>步骤可参照：</w:t>
      </w:r>
      <w:r>
        <w:rPr>
          <w:rFonts w:ascii="仿宋" w:cs="仿宋" w:eastAsia="仿宋" w:hAnsi="仿宋" w:hint="eastAsia"/>
          <w:b/>
          <w:bCs/>
          <w:sz w:val="32"/>
          <w:szCs w:val="32"/>
          <w:highlight w:val="none"/>
          <w:lang w:val="en-US" w:eastAsia="zh-CN"/>
        </w:rPr>
        <w:t>《</w:t>
      </w:r>
      <w:r>
        <w:rPr>
          <w:rFonts w:ascii="仿宋" w:cs="仿宋" w:eastAsia="仿宋" w:hAnsi="仿宋" w:hint="eastAsia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ascii="仿宋" w:cs="仿宋" w:eastAsia="仿宋" w:hAnsi="仿宋" w:hint="eastAsia"/>
          <w:b/>
          <w:bCs/>
          <w:sz w:val="32"/>
          <w:szCs w:val="32"/>
          <w:highlight w:val="none"/>
          <w:lang w:val="en-US" w:eastAsia="zh-CN"/>
        </w:rPr>
        <w:t>》（</w:t>
      </w:r>
      <w:r>
        <w:rPr>
          <w:rFonts w:ascii="仿宋" w:cs="仿宋" w:eastAsia="仿宋" w:hAnsi="仿宋" w:hint="eastAsia"/>
          <w:b/>
          <w:bCs/>
          <w:sz w:val="32"/>
          <w:szCs w:val="32"/>
          <w:highlight w:val="none"/>
        </w:rPr>
        <w:fldChar w:fldCharType="begin"/>
      </w:r>
      <w:r>
        <w:rPr>
          <w:rFonts w:ascii="仿宋" w:cs="仿宋" w:eastAsia="仿宋" w:hAnsi="仿宋" w:hint="eastAsia"/>
          <w:b/>
          <w:bCs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ascii="仿宋" w:cs="仿宋" w:eastAsia="仿宋" w:hAnsi="仿宋" w:hint="eastAsia"/>
          <w:b/>
          <w:bCs/>
          <w:sz w:val="32"/>
          <w:szCs w:val="32"/>
          <w:highlight w:val="none"/>
        </w:rPr>
        <w:fldChar w:fldCharType="separate"/>
      </w:r>
      <w:r>
        <w:rPr>
          <w:rStyle w:val="style86"/>
          <w:rFonts w:ascii="仿宋" w:cs="仿宋" w:eastAsia="仿宋" w:hAnsi="仿宋" w:hint="eastAsia"/>
          <w:b/>
          <w:bCs/>
          <w:sz w:val="32"/>
          <w:szCs w:val="32"/>
          <w:highlight w:val="none"/>
        </w:rPr>
        <w:t>https://kdocs.cn/l/suytORGgXh6N?f=101</w:t>
      </w:r>
      <w:r>
        <w:rPr>
          <w:rFonts w:ascii="仿宋" w:cs="仿宋" w:eastAsia="仿宋" w:hAnsi="仿宋" w:hint="eastAsia"/>
          <w:b/>
          <w:bCs/>
          <w:sz w:val="32"/>
          <w:szCs w:val="32"/>
          <w:highlight w:val="none"/>
        </w:rPr>
        <w:fldChar w:fldCharType="end"/>
      </w:r>
      <w:r>
        <w:rPr>
          <w:rFonts w:ascii="仿宋" w:cs="仿宋" w:eastAsia="仿宋" w:hAnsi="仿宋" w:hint="eastAsia"/>
          <w:b/>
          <w:bCs/>
          <w:sz w:val="32"/>
          <w:szCs w:val="32"/>
          <w:highlight w:val="none"/>
          <w:lang w:val="en-US" w:eastAsia="zh-CN"/>
        </w:rPr>
        <w:t>）</w:t>
      </w:r>
    </w:p>
    <w:p>
      <w:pPr>
        <w:pStyle w:val="style78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after="0" w:lineRule="exact" w:line="520"/>
        <w:ind w:left="0" w:leftChars="0"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highlight w:val="none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highlight w:val="none"/>
          <w:lang w:val="en-US" w:eastAsia="zh-CN"/>
        </w:rPr>
        <w:t>4.</w:t>
      </w:r>
      <w:r>
        <w:rPr>
          <w:rFonts w:ascii="仿宋" w:cs="仿宋" w:eastAsia="仿宋" w:hAnsi="仿宋" w:hint="eastAsia"/>
          <w:sz w:val="32"/>
          <w:szCs w:val="32"/>
          <w:highlight w:val="none"/>
        </w:rPr>
        <w:t>考试前请考生准备好备用考试设备及网络热点，以防考试中设备及网络故障影响考试</w:t>
      </w:r>
      <w:r>
        <w:rPr>
          <w:rFonts w:ascii="仿宋" w:cs="仿宋" w:eastAsia="仿宋" w:hAnsi="仿宋" w:hint="eastAsia"/>
          <w:sz w:val="32"/>
          <w:szCs w:val="32"/>
          <w:highlight w:val="none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  <w:t>（三）考前测试（模拟考试）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1.电脑登录笔试测试系统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  <w:t>考生须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eastAsia="zh-CN"/>
        </w:rPr>
        <w:t>点击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  <w:t>收到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eastAsia="zh-CN"/>
        </w:rPr>
        <w:t>的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  <w:lang w:val="en-US" w:eastAsia="zh-CN"/>
        </w:rPr>
        <w:t>短信</w:t>
      </w:r>
      <w:r>
        <w:rPr>
          <w:rFonts w:ascii="仿宋" w:cs="仿宋" w:eastAsia="仿宋" w:hAnsi="仿宋" w:hint="eastAsia"/>
          <w:b/>
          <w:bCs/>
          <w:color w:val="000000"/>
          <w:sz w:val="32"/>
          <w:szCs w:val="32"/>
          <w:lang w:eastAsia="zh-CN"/>
        </w:rPr>
        <w:t>或邮箱里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eastAsia="zh-CN"/>
        </w:rPr>
        <w:t>的电子准考证链接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  <w:t>进行测试（模拟考试）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eastAsia="zh-CN"/>
        </w:rPr>
        <w:t>，电子准考证上有考生信息、正式考试链接及登录账号和密码、“模拟练习”按钮等，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  <w:t>考生通过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eastAsia="zh-CN"/>
        </w:rPr>
        <w:t>电子准考证上的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  <w:t>“模拟练习”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eastAsia="zh-CN"/>
        </w:rPr>
        <w:t>按钮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val="en-US" w:eastAsia="zh-CN"/>
        </w:rPr>
        <w:t>进行考试设备测试</w:t>
      </w:r>
      <w:r>
        <w:rPr>
          <w:rFonts w:ascii="仿宋" w:cs="仿宋" w:eastAsia="仿宋" w:hAnsi="仿宋" w:hint="eastAsia"/>
          <w:b w:val="false"/>
          <w:bCs w:val="false"/>
          <w:color w:val="000000"/>
          <w:sz w:val="32"/>
          <w:szCs w:val="32"/>
          <w:lang w:eastAsia="zh-CN"/>
        </w:rPr>
        <w:t>（如电子准考证上的信息有误，请及时联系技术咨询电话）。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kern w:val="2"/>
          <w:sz w:val="32"/>
          <w:szCs w:val="32"/>
          <w:highlight w:val="none"/>
          <w:lang w:val="en-US" w:eastAsia="zh-CN"/>
        </w:rPr>
      </w:pPr>
      <w:r>
        <w:rPr>
          <w:rFonts w:ascii="仿宋" w:cs="仿宋" w:eastAsia="仿宋" w:hAnsi="仿宋" w:hint="eastAsia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ascii="仿宋" w:cs="仿宋" w:eastAsia="仿宋" w:hAnsi="仿宋" w:hint="eastAsia"/>
          <w:kern w:val="2"/>
          <w:sz w:val="32"/>
          <w:szCs w:val="32"/>
          <w:highlight w:val="none"/>
          <w:lang w:val="en-US"/>
        </w:rPr>
        <w:t>微信扫描“手机监控”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color w:val="auto"/>
          <w:sz w:val="32"/>
          <w:szCs w:val="32"/>
          <w:highlight w:val="none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eastAsia="zh-CN"/>
        </w:rPr>
        <w:t>考生用手机微信扫描电脑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/>
        </w:rPr>
        <w:t>笔试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eastAsia="zh-CN"/>
        </w:rPr>
        <w:t>系统界面的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</w:rPr>
        <w:t>“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/>
        </w:rPr>
        <w:t>手机监控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</w:rPr>
        <w:t>”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  <w:t>手机</w:t>
      </w:r>
      <w:r>
        <w:rPr>
          <w:rFonts w:ascii="仿宋" w:cs="仿宋" w:eastAsia="仿宋" w:hAnsi="仿宋" w:hint="eastAsia"/>
          <w:b w:val="false"/>
          <w:bCs w:val="false"/>
          <w:color w:val="auto"/>
          <w:sz w:val="32"/>
          <w:szCs w:val="32"/>
          <w:highlight w:val="none"/>
          <w:lang w:val="en-US" w:eastAsia="zh-CN"/>
        </w:rPr>
        <w:t>摆放至规定位置。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right="0" w:rightChars="0" w:firstLine="643" w:firstLineChars="200"/>
        <w:textAlignment w:val="auto"/>
        <w:outlineLvl w:val="9"/>
        <w:rPr>
          <w:rFonts w:ascii="仿宋" w:cs="仿宋" w:eastAsia="仿宋" w:hAnsi="仿宋"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color w:val="auto"/>
          <w:sz w:val="32"/>
          <w:szCs w:val="32"/>
        </w:rPr>
        <w:t>3.若考生没有参加模拟考试，导致考试当天无法正常参加考试的，由考生自行承担责任</w:t>
      </w:r>
      <w:r>
        <w:rPr>
          <w:rFonts w:ascii="仿宋" w:cs="仿宋" w:eastAsia="仿宋" w:hAnsi="仿宋" w:hint="eastAsia"/>
          <w:b/>
          <w:bCs/>
          <w:color w:val="auto"/>
          <w:sz w:val="32"/>
          <w:szCs w:val="32"/>
          <w:lang w:eastAsia="zh-CN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3" w:firstLineChars="200"/>
        <w:jc w:val="both"/>
        <w:textAlignment w:val="auto"/>
        <w:outlineLvl w:val="9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二、笔试要</w:t>
      </w:r>
      <w:bookmarkStart w:id="0" w:name="_GoBack"/>
      <w:bookmarkEnd w:id="0"/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（一）考生须在独立、安静、封闭的环境进行在线笔试，不允许在网吧等公共环境作答。请确认在进入答题前关闭微信、QQ、MSN等带有弹窗功能的软件，以防被识别为作弊行为。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（二）桌面上只允许摆放考试所用设备、空白草稿纸和笔。</w:t>
      </w:r>
    </w:p>
    <w:p>
      <w:pPr>
        <w:pStyle w:val="style78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after="0" w:lineRule="exact" w:line="520"/>
        <w:ind w:left="0" w:leftChars="0"/>
        <w:textAlignment w:val="auto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（三）考前30分钟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考生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eastAsia="zh-CN"/>
        </w:rPr>
        <w:t>打开</w:t>
      </w: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短信或邮箱</w:t>
      </w:r>
      <w:r>
        <w:rPr>
          <w:rFonts w:ascii="仿宋" w:cs="仿宋" w:eastAsia="仿宋" w:hAnsi="仿宋" w:hint="eastAsia"/>
          <w:b/>
          <w:bCs/>
          <w:sz w:val="32"/>
          <w:szCs w:val="32"/>
          <w:lang w:eastAsia="zh-CN"/>
        </w:rPr>
        <w:t>里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eastAsia="zh-CN"/>
        </w:rPr>
        <w:t>的电子准考证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链接，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eastAsia="zh-CN"/>
        </w:rPr>
        <w:t>将电子准考证里的正式笔试链接粘贴到谷歌或360极速浏览器地址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eastAsia="zh-CN"/>
        </w:rPr>
        <w:t>栏中，输入帐号、密码进行登录，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eastAsia="zh-CN"/>
        </w:rPr>
        <w:t>用手机微信扫描电脑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/>
        </w:rPr>
        <w:t>笔试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eastAsia="zh-CN"/>
        </w:rPr>
        <w:t>系统界面的二维码进入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/>
        </w:rPr>
        <w:t>手机监控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eastAsia="zh-CN"/>
        </w:rPr>
        <w:t>，电脑和手机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/>
        </w:rPr>
        <w:t>笔试须知及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highlight w:val="none"/>
          <w:lang w:val="en-US" w:eastAsia="zh-CN"/>
        </w:rPr>
        <w:t>承诺》，等待正式考试开始。如登录过程中遇到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问题请及时联系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eastAsia="zh-CN"/>
        </w:rPr>
        <w:t>技术咨询电话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。此步骤可参照：</w:t>
      </w: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《</w:t>
      </w:r>
      <w:r>
        <w:rPr>
          <w:rFonts w:ascii="仿宋" w:cs="仿宋" w:eastAsia="仿宋" w:hAnsi="仿宋" w:hint="eastAsia"/>
          <w:b/>
          <w:bCs/>
          <w:color w:val="auto"/>
          <w:sz w:val="32"/>
          <w:szCs w:val="32"/>
          <w:u w:val="none"/>
          <w:lang w:val="en-US" w:eastAsia="zh-CN"/>
        </w:rPr>
        <w:t>线上考试操作流程</w:t>
      </w: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》（</w:t>
      </w:r>
      <w:r>
        <w:rPr>
          <w:rFonts w:ascii="仿宋" w:cs="仿宋" w:eastAsia="仿宋" w:hAnsi="仿宋" w:hint="eastAsia"/>
          <w:b/>
          <w:bCs/>
          <w:sz w:val="32"/>
          <w:szCs w:val="32"/>
        </w:rPr>
        <w:fldChar w:fldCharType="begin"/>
      </w:r>
      <w:r>
        <w:rPr>
          <w:rFonts w:ascii="仿宋" w:cs="仿宋" w:eastAsia="仿宋" w:hAnsi="仿宋" w:hint="eastAsia"/>
          <w:b/>
          <w:bCs/>
          <w:sz w:val="32"/>
          <w:szCs w:val="32"/>
        </w:rPr>
        <w:instrText xml:space="preserve"> HYPERLINK "https://kdocs.cn/l/suytORGgXh6N?f=101" </w:instrText>
      </w:r>
      <w:r>
        <w:rPr>
          <w:rFonts w:ascii="仿宋" w:cs="仿宋" w:eastAsia="仿宋" w:hAnsi="仿宋" w:hint="eastAsia"/>
          <w:b/>
          <w:bCs/>
          <w:sz w:val="32"/>
          <w:szCs w:val="32"/>
        </w:rPr>
        <w:fldChar w:fldCharType="separate"/>
      </w:r>
      <w:r>
        <w:rPr>
          <w:rStyle w:val="style85"/>
          <w:rFonts w:ascii="仿宋" w:cs="仿宋" w:eastAsia="仿宋" w:hAnsi="仿宋" w:hint="eastAsia"/>
          <w:b/>
          <w:bCs/>
          <w:sz w:val="32"/>
          <w:szCs w:val="32"/>
        </w:rPr>
        <w:t>https://kdocs.cn/l/suytORGgXh6N?f=101</w:t>
      </w:r>
      <w:r>
        <w:rPr>
          <w:rFonts w:ascii="仿宋" w:cs="仿宋" w:eastAsia="仿宋" w:hAnsi="仿宋" w:hint="eastAsia"/>
          <w:b/>
          <w:bCs/>
          <w:sz w:val="32"/>
          <w:szCs w:val="32"/>
        </w:rPr>
        <w:fldChar w:fldCharType="end"/>
      </w: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）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。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  <w:lang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（四）</w:t>
      </w:r>
      <w:r>
        <w:rPr>
          <w:rFonts w:ascii="仿宋" w:cs="仿宋" w:eastAsia="仿宋" w:hAnsi="仿宋" w:hint="eastAsia"/>
          <w:sz w:val="32"/>
          <w:szCs w:val="32"/>
        </w:rPr>
        <w:t>考试过程中请将电脑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和手机的</w:t>
      </w:r>
      <w:r>
        <w:rPr>
          <w:rFonts w:ascii="仿宋" w:cs="仿宋" w:eastAsia="仿宋" w:hAnsi="仿宋" w:hint="eastAsia"/>
          <w:sz w:val="32"/>
          <w:szCs w:val="32"/>
        </w:rPr>
        <w:t>摄像头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麦克风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功能</w:t>
      </w:r>
      <w:r>
        <w:rPr>
          <w:rFonts w:ascii="仿宋" w:cs="仿宋" w:eastAsia="仿宋" w:hAnsi="仿宋" w:hint="eastAsia"/>
          <w:sz w:val="32"/>
          <w:szCs w:val="32"/>
        </w:rPr>
        <w:t>打开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，提前测试好考试中需要的各项设备和功能是否正常</w:t>
      </w:r>
      <w:r>
        <w:rPr>
          <w:rFonts w:ascii="仿宋" w:cs="仿宋" w:eastAsia="仿宋" w:hAnsi="仿宋" w:hint="eastAsia"/>
          <w:sz w:val="32"/>
          <w:szCs w:val="32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3" w:firstLineChars="200"/>
        <w:jc w:val="left"/>
        <w:textAlignment w:val="auto"/>
        <w:outlineLvl w:val="9"/>
        <w:rPr>
          <w:rFonts w:ascii="仿宋" w:cs="仿宋" w:eastAsia="仿宋" w:hAnsi="仿宋" w:hint="eastAsia"/>
          <w:b/>
          <w:bCs/>
          <w:color w:val="auto"/>
          <w:sz w:val="32"/>
          <w:szCs w:val="32"/>
        </w:rPr>
      </w:pPr>
      <w:r>
        <w:rPr>
          <w:rFonts w:ascii="仿宋" w:cs="仿宋" w:eastAsia="仿宋" w:hAnsi="仿宋" w:hint="eastAsia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ascii="仿宋" w:cs="仿宋" w:eastAsia="仿宋" w:hAnsi="仿宋" w:hint="eastAsia"/>
          <w:b/>
          <w:bCs/>
          <w:color w:val="auto"/>
          <w:sz w:val="32"/>
          <w:szCs w:val="32"/>
          <w:lang w:val="en-US" w:eastAsia="zh-CN"/>
        </w:rPr>
        <w:t>考试开始三十分钟后</w:t>
      </w:r>
      <w:r>
        <w:rPr>
          <w:rFonts w:ascii="仿宋" w:cs="仿宋" w:eastAsia="仿宋" w:hAnsi="仿宋" w:hint="eastAsia"/>
          <w:b/>
          <w:bCs/>
          <w:color w:val="auto"/>
          <w:sz w:val="32"/>
          <w:szCs w:val="32"/>
          <w:lang w:eastAsia="zh-CN"/>
        </w:rPr>
        <w:t>不能再进入考试，考生不得提前点击交卷，考试时间结束交卷成功后方可下线离场</w:t>
      </w:r>
      <w:r>
        <w:rPr>
          <w:rFonts w:ascii="仿宋" w:cs="仿宋" w:eastAsia="仿宋" w:hAnsi="仿宋" w:hint="eastAsia"/>
          <w:b/>
          <w:bCs/>
          <w:color w:val="auto"/>
          <w:sz w:val="32"/>
          <w:szCs w:val="32"/>
        </w:rPr>
        <w:t>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（六）</w:t>
      </w:r>
      <w:r>
        <w:rPr>
          <w:rFonts w:ascii="仿宋" w:cs="仿宋" w:eastAsia="仿宋" w:hAnsi="仿宋" w:hint="eastAsia"/>
          <w:sz w:val="32"/>
          <w:szCs w:val="32"/>
        </w:rPr>
        <w:t>考生不得要求监考人员解释试题，如遇任何问题，请通过考试系统将问题反馈至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监考老师</w:t>
      </w:r>
      <w:r>
        <w:rPr>
          <w:rFonts w:ascii="仿宋" w:cs="仿宋" w:eastAsia="仿宋" w:hAnsi="仿宋" w:hint="eastAsia"/>
          <w:sz w:val="32"/>
          <w:szCs w:val="32"/>
        </w:rPr>
        <w:t>，会有专人进行回复。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（七）</w:t>
      </w:r>
      <w:r>
        <w:rPr>
          <w:rFonts w:ascii="仿宋" w:cs="仿宋" w:eastAsia="仿宋" w:hAnsi="仿宋" w:hint="eastAsia"/>
          <w:sz w:val="32"/>
          <w:szCs w:val="32"/>
        </w:rPr>
        <w:t>考试中网络中断或异常退出，可用原有帐号继续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登录</w:t>
      </w:r>
      <w:r>
        <w:rPr>
          <w:rFonts w:ascii="仿宋" w:cs="仿宋" w:eastAsia="仿宋" w:hAnsi="仿宋" w:hint="eastAsia"/>
          <w:sz w:val="32"/>
          <w:szCs w:val="32"/>
        </w:rPr>
        <w:t>考试，考试时间不做延长。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（八）</w:t>
      </w:r>
      <w:r>
        <w:rPr>
          <w:rFonts w:ascii="仿宋" w:cs="仿宋" w:eastAsia="仿宋" w:hAnsi="仿宋" w:hint="eastAsia"/>
          <w:sz w:val="32"/>
          <w:szCs w:val="32"/>
        </w:rPr>
        <w:t>考生须服从工作人员管理，接受监考人员的监督和检查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，不得</w:t>
      </w:r>
      <w:r>
        <w:rPr>
          <w:rFonts w:ascii="仿宋" w:cs="仿宋" w:eastAsia="仿宋" w:hAnsi="仿宋" w:hint="eastAsia"/>
          <w:sz w:val="32"/>
          <w:szCs w:val="32"/>
        </w:rPr>
        <w:t>做与考试无关的事情。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（九）考生须确保笔试中网络环境稳定、硬件设备电量充足、视频设备显示正常，网络、电力、硬件设备出现的问题和耽误的时间由考生本人承担。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3" w:firstLineChars="200"/>
        <w:jc w:val="both"/>
        <w:textAlignment w:val="auto"/>
        <w:outlineLvl w:val="9"/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/>
          <w:bCs/>
          <w:sz w:val="32"/>
          <w:szCs w:val="32"/>
          <w:lang w:val="en-US" w:eastAsia="zh-CN"/>
        </w:rPr>
        <w:t>三、考场规则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0" w:firstLineChars="200"/>
        <w:jc w:val="both"/>
        <w:textAlignment w:val="auto"/>
        <w:outlineLvl w:val="9"/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（一）</w:t>
      </w:r>
      <w:r>
        <w:rPr>
          <w:rFonts w:ascii="仿宋" w:cs="仿宋" w:eastAsia="仿宋" w:hAnsi="仿宋" w:hint="eastAsia"/>
          <w:sz w:val="32"/>
          <w:szCs w:val="32"/>
        </w:rPr>
        <w:t>笔试过程中使用任何书籍、计算器、手机以及带有记忆功能的电子设备的；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（二）</w:t>
      </w:r>
      <w:r>
        <w:rPr>
          <w:rFonts w:ascii="仿宋" w:cs="仿宋" w:eastAsia="仿宋" w:hAnsi="仿宋" w:hint="eastAsia"/>
          <w:sz w:val="32"/>
          <w:szCs w:val="32"/>
        </w:rPr>
        <w:t>笔试过程中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佩戴口罩、遮挡面部、</w:t>
      </w:r>
      <w:r>
        <w:rPr>
          <w:rFonts w:ascii="仿宋" w:cs="仿宋" w:eastAsia="仿宋" w:hAnsi="仿宋" w:hint="eastAsia"/>
          <w:sz w:val="32"/>
          <w:szCs w:val="32"/>
        </w:rPr>
        <w:t>无故关闭电脑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或手机</w:t>
      </w:r>
      <w:r>
        <w:rPr>
          <w:rFonts w:ascii="仿宋" w:cs="仿宋" w:eastAsia="仿宋" w:hAnsi="仿宋" w:hint="eastAsia"/>
          <w:sz w:val="32"/>
          <w:szCs w:val="32"/>
        </w:rPr>
        <w:t>摄像头、无故离开视频监控区域的，或故意在光线暗处作答的；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（三）</w:t>
      </w:r>
      <w:r>
        <w:rPr>
          <w:rFonts w:ascii="仿宋" w:cs="仿宋" w:eastAsia="仿宋" w:hAnsi="仿宋" w:hint="eastAsia"/>
          <w:b w:val="false"/>
          <w:bCs w:val="false"/>
          <w:sz w:val="32"/>
          <w:szCs w:val="32"/>
          <w:lang w:val="en-US" w:eastAsia="zh-CN"/>
        </w:rPr>
        <w:t>不服从监考老师或工作人员管理的；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>（四）无故切屏离开作答界面，超过5次的；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（五）</w:t>
      </w:r>
      <w:r>
        <w:rPr>
          <w:rFonts w:ascii="仿宋" w:cs="仿宋" w:eastAsia="仿宋" w:hAnsi="仿宋" w:hint="eastAsia"/>
          <w:sz w:val="32"/>
          <w:szCs w:val="32"/>
        </w:rPr>
        <w:t>经人像比对发现非本人作答的；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eastAsia="zh-CN"/>
        </w:rPr>
        <w:t>（六）</w:t>
      </w:r>
      <w:r>
        <w:rPr>
          <w:rFonts w:ascii="仿宋" w:cs="仿宋" w:eastAsia="仿宋" w:hAnsi="仿宋" w:hint="eastAsia"/>
          <w:sz w:val="32"/>
          <w:szCs w:val="32"/>
        </w:rPr>
        <w:t>考试过程中利用各种手段作弊的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，</w:t>
      </w:r>
      <w:r>
        <w:rPr>
          <w:rFonts w:ascii="仿宋" w:cs="仿宋" w:eastAsia="仿宋" w:hAnsi="仿宋" w:hint="eastAsia"/>
          <w:sz w:val="32"/>
          <w:szCs w:val="32"/>
        </w:rPr>
        <w:t>更换作答人员或其他人员从旁协助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、</w:t>
      </w:r>
      <w:r>
        <w:rPr>
          <w:rFonts w:ascii="仿宋" w:cs="仿宋" w:eastAsia="仿宋" w:hAnsi="仿宋" w:hint="eastAsia"/>
          <w:sz w:val="32"/>
          <w:szCs w:val="32"/>
        </w:rPr>
        <w:t>集体舞弊的；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七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）</w:t>
      </w:r>
      <w:r>
        <w:rPr>
          <w:rFonts w:ascii="仿宋" w:cs="仿宋" w:eastAsia="仿宋" w:hAnsi="仿宋" w:hint="eastAsia"/>
          <w:sz w:val="32"/>
          <w:szCs w:val="32"/>
        </w:rPr>
        <w:t>将试题通过各种途径泄露出去的；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八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）</w:t>
      </w:r>
      <w:r>
        <w:rPr>
          <w:rFonts w:ascii="仿宋" w:cs="仿宋" w:eastAsia="仿宋" w:hAnsi="仿宋" w:hint="eastAsia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（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九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）</w:t>
      </w:r>
      <w:r>
        <w:rPr>
          <w:rFonts w:ascii="仿宋" w:cs="仿宋" w:eastAsia="仿宋" w:hAnsi="仿宋" w:hint="eastAsia"/>
          <w:sz w:val="32"/>
          <w:szCs w:val="32"/>
        </w:rPr>
        <w:t>IP</w:t>
      </w:r>
      <w:r>
        <w:rPr>
          <w:rFonts w:ascii="仿宋" w:cs="仿宋" w:eastAsia="仿宋" w:hAnsi="仿宋" w:hint="eastAsia"/>
          <w:sz w:val="32"/>
          <w:szCs w:val="32"/>
          <w:lang w:eastAsia="zh-CN"/>
        </w:rPr>
        <w:t>登录</w:t>
      </w:r>
      <w:r>
        <w:rPr>
          <w:rFonts w:ascii="仿宋" w:cs="仿宋" w:eastAsia="仿宋" w:hAnsi="仿宋" w:hint="eastAsia"/>
          <w:sz w:val="32"/>
          <w:szCs w:val="32"/>
        </w:rPr>
        <w:t>地址数目超3个的；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26" w:firstLineChars="200"/>
        <w:jc w:val="left"/>
        <w:textAlignment w:val="auto"/>
        <w:rPr>
          <w:rFonts w:ascii="仿宋" w:cs="仿宋" w:eastAsia="仿宋" w:hAnsi="仿宋" w:hint="eastAsia"/>
          <w:w w:val="98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w w:val="98"/>
          <w:sz w:val="32"/>
          <w:szCs w:val="32"/>
          <w:lang w:val="en-US" w:eastAsia="zh-CN"/>
        </w:rPr>
        <w:t>（</w:t>
      </w:r>
      <w:r>
        <w:rPr>
          <w:rFonts w:ascii="仿宋" w:cs="仿宋" w:eastAsia="仿宋" w:hAnsi="仿宋" w:hint="eastAsia"/>
          <w:w w:val="98"/>
          <w:sz w:val="32"/>
          <w:szCs w:val="32"/>
          <w:lang w:eastAsia="zh-CN"/>
        </w:rPr>
        <w:t>十</w:t>
      </w:r>
      <w:r>
        <w:rPr>
          <w:rFonts w:ascii="仿宋" w:cs="仿宋" w:eastAsia="仿宋" w:hAnsi="仿宋" w:hint="eastAsia"/>
          <w:w w:val="98"/>
          <w:sz w:val="32"/>
          <w:szCs w:val="32"/>
          <w:lang w:val="en-US" w:eastAsia="zh-CN"/>
        </w:rPr>
        <w:t>）考生的</w:t>
      </w:r>
      <w:r>
        <w:rPr>
          <w:rFonts w:ascii="仿宋" w:cs="仿宋" w:eastAsia="仿宋" w:hAnsi="仿宋" w:hint="eastAsia"/>
          <w:w w:val="98"/>
          <w:sz w:val="32"/>
          <w:szCs w:val="32"/>
        </w:rPr>
        <w:t>不当行为导致试题泄露或造成重大社会影响的</w:t>
      </w:r>
      <w:r>
        <w:rPr>
          <w:rFonts w:ascii="仿宋" w:cs="仿宋" w:eastAsia="仿宋" w:hAnsi="仿宋" w:hint="eastAsia"/>
          <w:w w:val="98"/>
          <w:sz w:val="32"/>
          <w:szCs w:val="32"/>
          <w:lang w:eastAsia="zh-CN"/>
        </w:rPr>
        <w:t>；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bidi w:val="false"/>
        <w:adjustRightInd/>
        <w:snapToGrid/>
        <w:spacing w:lineRule="exact" w:line="520"/>
        <w:ind w:left="0" w:leftChars="0" w:right="0" w:rightChars="0" w:firstLine="626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w w:val="98"/>
          <w:sz w:val="32"/>
          <w:szCs w:val="32"/>
          <w:lang w:val="en-US" w:eastAsia="zh-CN"/>
        </w:rPr>
        <w:t>（</w:t>
      </w:r>
      <w:r>
        <w:rPr>
          <w:rFonts w:ascii="仿宋" w:cs="仿宋" w:eastAsia="仿宋" w:hAnsi="仿宋" w:hint="eastAsia"/>
          <w:w w:val="98"/>
          <w:sz w:val="32"/>
          <w:szCs w:val="32"/>
          <w:lang w:eastAsia="zh-CN"/>
        </w:rPr>
        <w:t>十一</w:t>
      </w:r>
      <w:r>
        <w:rPr>
          <w:rFonts w:ascii="仿宋" w:cs="仿宋" w:eastAsia="仿宋" w:hAnsi="仿宋" w:hint="eastAsia"/>
          <w:w w:val="98"/>
          <w:sz w:val="32"/>
          <w:szCs w:val="32"/>
          <w:lang w:val="en-US" w:eastAsia="zh-CN"/>
        </w:rPr>
        <w:t>）</w:t>
      </w:r>
      <w:r>
        <w:rPr>
          <w:rFonts w:ascii="仿宋" w:cs="仿宋" w:eastAsia="仿宋" w:hAnsi="仿宋" w:hint="eastAsia"/>
          <w:w w:val="98"/>
          <w:sz w:val="32"/>
          <w:szCs w:val="32"/>
        </w:rPr>
        <w:t>经后台</w:t>
      </w:r>
      <w:r>
        <w:rPr>
          <w:rFonts w:ascii="仿宋" w:cs="仿宋" w:eastAsia="仿宋" w:hAnsi="仿宋" w:hint="eastAsia"/>
          <w:w w:val="98"/>
          <w:sz w:val="32"/>
          <w:szCs w:val="32"/>
          <w:lang w:eastAsia="zh-CN"/>
        </w:rPr>
        <w:t>监考</w:t>
      </w:r>
      <w:r>
        <w:rPr>
          <w:rFonts w:ascii="仿宋" w:cs="仿宋" w:eastAsia="仿宋" w:hAnsi="仿宋" w:hint="eastAsia"/>
          <w:w w:val="98"/>
          <w:sz w:val="32"/>
          <w:szCs w:val="32"/>
        </w:rPr>
        <w:t>发现，确认考生有其他违纪、舞弊行为的。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2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color w:val="auto"/>
          <w:sz w:val="32"/>
          <w:szCs w:val="32"/>
          <w:lang w:val="en-US"/>
        </w:rPr>
        <w:t>客服咨询</w:t>
      </w:r>
      <w:r>
        <w:rPr>
          <w:rFonts w:ascii="仿宋" w:cs="仿宋" w:eastAsia="仿宋" w:hAnsi="仿宋" w:hint="eastAsia"/>
          <w:color w:val="auto"/>
          <w:sz w:val="32"/>
          <w:szCs w:val="32"/>
          <w:lang w:val="en-US" w:eastAsia="zh-CN"/>
        </w:rPr>
        <w:t>电话</w:t>
      </w:r>
      <w:r>
        <w:rPr>
          <w:rFonts w:ascii="仿宋" w:cs="仿宋" w:eastAsia="仿宋" w:hAnsi="仿宋" w:hint="eastAsia"/>
          <w:color w:val="auto"/>
          <w:sz w:val="32"/>
          <w:szCs w:val="32"/>
        </w:rPr>
        <w:t>：022-5</w:t>
      </w:r>
      <w:r>
        <w:rPr>
          <w:rFonts w:ascii="仿宋" w:cs="仿宋" w:eastAsia="仿宋" w:hAnsi="仿宋" w:hint="eastAsia"/>
          <w:sz w:val="32"/>
          <w:szCs w:val="32"/>
        </w:rPr>
        <w:t>8703000-85606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 w:firstLine="640" w:firstLineChars="200"/>
        <w:jc w:val="left"/>
        <w:textAlignment w:val="auto"/>
        <w:rPr>
          <w:rFonts w:ascii="仿宋" w:cs="仿宋" w:eastAsia="仿宋" w:hAnsi="仿宋" w:hint="eastAsia"/>
          <w:sz w:val="32"/>
          <w:szCs w:val="32"/>
        </w:rPr>
      </w:pPr>
      <w:r>
        <w:rPr>
          <w:rFonts w:ascii="仿宋" w:cs="仿宋" w:eastAsia="仿宋" w:hAnsi="仿宋" w:hint="eastAsia"/>
          <w:sz w:val="32"/>
          <w:szCs w:val="32"/>
        </w:rPr>
        <w:t xml:space="preserve">       </w:t>
      </w:r>
    </w:p>
    <w:p>
      <w:pPr>
        <w:pStyle w:val="style0"/>
        <w:ind w:firstLine="3840" w:firstLineChars="1200"/>
        <w:jc w:val="left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</w:t>
      </w:r>
    </w:p>
    <w:p>
      <w:pPr>
        <w:pStyle w:val="style0"/>
        <w:rPr>
          <w:rFonts w:ascii="仿宋" w:cs="仿宋" w:eastAsia="仿宋" w:hAnsi="仿宋" w:hint="eastAsia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方正书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Courier New">
    <w:altName w:val="Courier New"/>
    <w:panose1 w:val="02070609020002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804030005040204"/>
    <w:charset w:val="00"/>
    <w:family w:val="auto"/>
    <w:pitch w:val="default"/>
    <w:sig w:usb0="E1002AFF" w:usb1="C000605B" w:usb2="00000029" w:usb3="00000000" w:csb0="200101FF" w:csb1="20280000"/>
  </w:font>
  <w:font w:name="Kingsoft Sign">
    <w:altName w:val="Kingsoft Sign"/>
    <w:panose1 w:val="05050102010007020507"/>
    <w:charset w:val="00"/>
    <w:family w:val="auto"/>
    <w:pitch w:val="default"/>
    <w:sig w:usb0="00000000" w:usb1="10000000" w:usb2="00000000" w:usb3="00000000" w:csb0="00000001" w:csb1="0000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78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78">
    <w:name w:val="Body Text First Indent 2"/>
    <w:basedOn w:val="style67"/>
    <w:next w:val="style78"/>
    <w:qFormat/>
    <w:uiPriority w:val="0"/>
    <w:pPr>
      <w:spacing w:after="120" w:lineRule="auto" w:line="240"/>
      <w:ind w:left="420" w:leftChars="200" w:firstLine="420"/>
    </w:pPr>
    <w:rPr>
      <w:rFonts w:ascii="Times New Roman"/>
      <w:sz w:val="32"/>
      <w:szCs w:val="20"/>
    </w:rPr>
  </w:style>
  <w:style w:type="paragraph" w:styleId="style67">
    <w:name w:val="Body Text Indent"/>
    <w:basedOn w:val="style0"/>
    <w:next w:val="style67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style86">
    <w:name w:val="FollowedHyperlink"/>
    <w:basedOn w:val="style65"/>
    <w:next w:val="style86"/>
    <w:qFormat/>
    <w:uiPriority w:val="0"/>
    <w:rPr>
      <w:color w:val="800080"/>
      <w:u w:val="single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1736</Words>
  <Pages>1</Pages>
  <Characters>1860</Characters>
  <Application>WPS Office</Application>
  <DocSecurity>0</DocSecurity>
  <Paragraphs>46</Paragraphs>
  <ScaleCrop>false</ScaleCrop>
  <LinksUpToDate>false</LinksUpToDate>
  <CharactersWithSpaces>1871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2020-11-17T08:22:00Z</dcterms:created>
  <dc:creator>wangdanyang</dc:creator>
  <lastModifiedBy>NOH-AN00</lastModifiedBy>
  <dcterms:modified xsi:type="dcterms:W3CDTF">2021-04-29T10:21:54Z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  <property fmtid="{D5CDD505-2E9C-101B-9397-08002B2CF9AE}" pid="3" name="ICV">
    <vt:lpwstr>22539af15ce74504846dc48f82b585e9</vt:lpwstr>
  </property>
</Properties>
</file>