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center"/>
        <w:rPr>
          <w:rFonts w:ascii="仿宋" w:hAnsi="仿宋" w:eastAsia="仿宋"/>
          <w:sz w:val="36"/>
        </w:rPr>
      </w:pPr>
      <w:bookmarkStart w:id="4" w:name="_GoBack"/>
      <w:bookmarkEnd w:id="4"/>
      <w:r>
        <w:rPr>
          <w:rFonts w:hint="eastAsia" w:ascii="仿宋" w:hAnsi="仿宋" w:eastAsia="仿宋"/>
          <w:sz w:val="36"/>
        </w:rPr>
        <w:t>在线笔试考生操作说明</w:t>
      </w:r>
    </w:p>
    <w:p>
      <w:pPr>
        <w:spacing w:line="312" w:lineRule="auto"/>
        <w:jc w:val="center"/>
        <w:rPr>
          <w:rFonts w:ascii="仿宋" w:hAnsi="仿宋" w:eastAsia="仿宋"/>
        </w:rPr>
      </w:pP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本次考试为闭卷</w:t>
      </w:r>
      <w:r>
        <w:rPr>
          <w:rFonts w:ascii="仿宋" w:hAnsi="仿宋" w:eastAsia="仿宋" w:cs="等线"/>
          <w:sz w:val="28"/>
          <w:szCs w:val="28"/>
        </w:rPr>
        <w:t>在线考试</w:t>
      </w:r>
      <w:r>
        <w:rPr>
          <w:rFonts w:hint="eastAsia" w:ascii="仿宋" w:hAnsi="仿宋" w:eastAsia="仿宋" w:cs="等线"/>
          <w:sz w:val="28"/>
          <w:szCs w:val="28"/>
        </w:rPr>
        <w:t>形式，考生须自行准备符合要求的考试设备、监控设备和考试场所。</w:t>
      </w:r>
    </w:p>
    <w:p>
      <w:pPr>
        <w:spacing w:line="312" w:lineRule="auto"/>
        <w:ind w:firstLine="560" w:firstLineChars="200"/>
        <w:rPr>
          <w:rFonts w:hint="eastAsia" w:ascii="仿宋" w:hAnsi="仿宋" w:eastAsia="仿宋" w:cs="等线"/>
          <w:sz w:val="28"/>
          <w:szCs w:val="28"/>
        </w:rPr>
      </w:pP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一、考试相关信息</w:t>
      </w:r>
    </w:p>
    <w:p>
      <w:pPr>
        <w:spacing w:line="312" w:lineRule="auto"/>
        <w:ind w:left="977" w:leftChars="232" w:hanging="420" w:hangingChars="150"/>
        <w:rPr>
          <w:rFonts w:ascii="仿宋" w:hAnsi="仿宋" w:eastAsia="仿宋"/>
          <w:sz w:val="28"/>
          <w:szCs w:val="28"/>
        </w:rPr>
      </w:pPr>
      <w:bookmarkStart w:id="0" w:name="___第二视角鹰眼监控要求"/>
      <w:bookmarkEnd w:id="0"/>
      <w:bookmarkStart w:id="1" w:name="__第二视角鹰眼监控要求"/>
      <w:bookmarkEnd w:id="1"/>
      <w:r>
        <w:rPr>
          <w:rFonts w:hint="eastAsia" w:ascii="仿宋" w:hAnsi="仿宋" w:eastAsia="仿宋"/>
          <w:sz w:val="28"/>
          <w:szCs w:val="28"/>
        </w:rPr>
        <w:t>（1）笔试客户端下载链接：</w:t>
      </w:r>
      <w:r>
        <w:rPr>
          <w:rFonts w:ascii="仿宋" w:hAnsi="仿宋" w:eastAsia="仿宋"/>
          <w:sz w:val="28"/>
          <w:szCs w:val="28"/>
        </w:rPr>
        <w:t>https://eztest.org/exam/session/89560/client/download/</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（2）模拟笔试时间：2020年9月8日（星期二）10:00至17:00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（3）正式笔试时间：2020</w:t>
      </w:r>
      <w:r>
        <w:rPr>
          <w:rFonts w:ascii="仿宋" w:hAnsi="仿宋" w:eastAsia="仿宋"/>
          <w:sz w:val="28"/>
          <w:szCs w:val="28"/>
        </w:rPr>
        <w:t>年</w:t>
      </w:r>
      <w:r>
        <w:rPr>
          <w:rFonts w:hint="eastAsia" w:ascii="仿宋" w:hAnsi="仿宋" w:eastAsia="仿宋"/>
          <w:sz w:val="28"/>
          <w:szCs w:val="28"/>
        </w:rPr>
        <w:t>9</w:t>
      </w:r>
      <w:r>
        <w:rPr>
          <w:rFonts w:ascii="仿宋" w:hAnsi="仿宋" w:eastAsia="仿宋"/>
          <w:sz w:val="28"/>
          <w:szCs w:val="28"/>
        </w:rPr>
        <w:t>月</w:t>
      </w:r>
      <w:r>
        <w:rPr>
          <w:rFonts w:hint="eastAsia" w:ascii="仿宋" w:hAnsi="仿宋" w:eastAsia="仿宋"/>
          <w:sz w:val="28"/>
          <w:szCs w:val="28"/>
        </w:rPr>
        <w:t>9</w:t>
      </w:r>
      <w:r>
        <w:rPr>
          <w:rFonts w:ascii="仿宋" w:hAnsi="仿宋" w:eastAsia="仿宋"/>
          <w:sz w:val="28"/>
          <w:szCs w:val="28"/>
        </w:rPr>
        <w:t>日（</w:t>
      </w:r>
      <w:r>
        <w:rPr>
          <w:rFonts w:hint="eastAsia" w:ascii="仿宋" w:hAnsi="仿宋" w:eastAsia="仿宋"/>
          <w:sz w:val="28"/>
          <w:szCs w:val="28"/>
        </w:rPr>
        <w:t>星期三</w:t>
      </w:r>
      <w:r>
        <w:rPr>
          <w:rFonts w:ascii="仿宋" w:hAnsi="仿宋" w:eastAsia="仿宋"/>
          <w:sz w:val="28"/>
          <w:szCs w:val="28"/>
        </w:rPr>
        <w:t>）</w:t>
      </w:r>
      <w:r>
        <w:rPr>
          <w:rFonts w:hint="eastAsia" w:ascii="仿宋" w:hAnsi="仿宋" w:eastAsia="仿宋"/>
          <w:sz w:val="28"/>
          <w:szCs w:val="28"/>
        </w:rPr>
        <w:t>10:30至12:30</w:t>
      </w:r>
    </w:p>
    <w:p>
      <w:pPr>
        <w:spacing w:line="312" w:lineRule="auto"/>
        <w:ind w:firstLine="560" w:firstLineChars="200"/>
        <w:rPr>
          <w:rFonts w:hint="eastAsia" w:ascii="仿宋" w:hAnsi="仿宋" w:eastAsia="仿宋"/>
          <w:sz w:val="28"/>
          <w:szCs w:val="28"/>
          <w:lang w:eastAsia="zh-CN"/>
        </w:rPr>
      </w:pPr>
      <w:r>
        <w:rPr>
          <w:rFonts w:hint="eastAsia" w:ascii="仿宋" w:hAnsi="仿宋" w:eastAsia="仿宋"/>
          <w:sz w:val="28"/>
          <w:szCs w:val="28"/>
        </w:rPr>
        <w:t>（4）技术反馈链接支持时间：24小时支持，工作人员回电时间每日10:00-14:00,16:00-19:00</w:t>
      </w:r>
      <w:r>
        <w:rPr>
          <w:rFonts w:hint="eastAsia" w:ascii="仿宋" w:hAnsi="仿宋" w:eastAsia="仿宋"/>
          <w:sz w:val="28"/>
          <w:szCs w:val="28"/>
          <w:lang w:eastAsia="zh-CN"/>
        </w:rPr>
        <w:t>。</w:t>
      </w:r>
    </w:p>
    <w:p>
      <w:pPr>
        <w:spacing w:line="312" w:lineRule="auto"/>
        <w:ind w:firstLine="560" w:firstLineChars="200"/>
        <w:rPr>
          <w:rFonts w:ascii="仿宋" w:hAnsi="仿宋" w:eastAsia="仿宋"/>
          <w:sz w:val="28"/>
          <w:szCs w:val="28"/>
        </w:rPr>
      </w:pPr>
    </w:p>
    <w:p>
      <w:pPr>
        <w:spacing w:line="312" w:lineRule="auto"/>
        <w:ind w:firstLine="560" w:firstLineChars="200"/>
        <w:rPr>
          <w:rFonts w:ascii="仿宋" w:hAnsi="仿宋" w:eastAsia="仿宋"/>
          <w:sz w:val="28"/>
          <w:szCs w:val="28"/>
        </w:rPr>
      </w:pPr>
      <w:r>
        <w:rPr>
          <w:rFonts w:hint="eastAsia" w:ascii="仿宋" w:hAnsi="仿宋" w:eastAsia="仿宋"/>
          <w:sz w:val="28"/>
          <w:szCs w:val="28"/>
        </w:rPr>
        <w:t>二、考试</w:t>
      </w:r>
      <w:r>
        <w:rPr>
          <w:rFonts w:ascii="仿宋" w:hAnsi="仿宋" w:eastAsia="仿宋"/>
          <w:sz w:val="28"/>
          <w:szCs w:val="28"/>
        </w:rPr>
        <w:t>要求</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1.考试设备</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（1）考试设备需为带正常上网功能的电脑，电脑操作系统要求为</w:t>
      </w:r>
      <w:r>
        <w:rPr>
          <w:rFonts w:ascii="仿宋" w:hAnsi="仿宋" w:eastAsia="仿宋" w:cs="等线"/>
          <w:sz w:val="28"/>
          <w:szCs w:val="28"/>
        </w:rPr>
        <w:t>Windows（</w:t>
      </w:r>
      <w:r>
        <w:rPr>
          <w:rFonts w:hint="eastAsia" w:ascii="仿宋" w:hAnsi="仿宋" w:eastAsia="仿宋" w:cs="等线"/>
          <w:sz w:val="28"/>
          <w:szCs w:val="28"/>
        </w:rPr>
        <w:t>推荐W</w:t>
      </w:r>
      <w:r>
        <w:rPr>
          <w:rFonts w:ascii="仿宋" w:hAnsi="仿宋" w:eastAsia="仿宋" w:cs="等线"/>
          <w:sz w:val="28"/>
          <w:szCs w:val="28"/>
        </w:rPr>
        <w:t>in7</w:t>
      </w:r>
      <w:r>
        <w:rPr>
          <w:rFonts w:hint="eastAsia" w:ascii="仿宋" w:hAnsi="仿宋" w:eastAsia="仿宋" w:cs="等线"/>
          <w:sz w:val="28"/>
          <w:szCs w:val="28"/>
        </w:rPr>
        <w:t>、Win</w:t>
      </w:r>
      <w:r>
        <w:rPr>
          <w:rFonts w:ascii="仿宋" w:hAnsi="仿宋" w:eastAsia="仿宋" w:cs="等线"/>
          <w:sz w:val="28"/>
          <w:szCs w:val="28"/>
        </w:rPr>
        <w:t>10）</w:t>
      </w:r>
      <w:r>
        <w:rPr>
          <w:rFonts w:hint="eastAsia" w:ascii="仿宋" w:hAnsi="仿宋" w:eastAsia="仿宋" w:cs="等线"/>
          <w:sz w:val="28"/>
          <w:szCs w:val="28"/>
        </w:rPr>
        <w:t>或Mac</w:t>
      </w:r>
      <w:r>
        <w:rPr>
          <w:rFonts w:ascii="仿宋" w:hAnsi="仿宋" w:eastAsia="仿宋" w:cs="等线"/>
          <w:sz w:val="28"/>
          <w:szCs w:val="28"/>
        </w:rPr>
        <w:t xml:space="preserve"> OS（10.1</w:t>
      </w:r>
      <w:r>
        <w:rPr>
          <w:rFonts w:hint="eastAsia" w:ascii="仿宋" w:hAnsi="仿宋" w:eastAsia="仿宋" w:cs="等线"/>
          <w:sz w:val="28"/>
          <w:szCs w:val="28"/>
        </w:rPr>
        <w:t>4</w:t>
      </w:r>
      <w:r>
        <w:rPr>
          <w:rFonts w:ascii="仿宋" w:hAnsi="仿宋" w:eastAsia="仿宋" w:cs="等线"/>
          <w:sz w:val="28"/>
          <w:szCs w:val="28"/>
        </w:rPr>
        <w:t>以上）</w:t>
      </w:r>
      <w:r>
        <w:rPr>
          <w:rFonts w:hint="eastAsia" w:ascii="仿宋" w:hAnsi="仿宋" w:eastAsia="仿宋" w:cs="等线"/>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（2）考试设备应具备</w:t>
      </w:r>
      <w:r>
        <w:rPr>
          <w:rFonts w:hint="eastAsia" w:ascii="仿宋" w:hAnsi="仿宋" w:eastAsia="仿宋"/>
          <w:sz w:val="28"/>
          <w:szCs w:val="28"/>
        </w:rPr>
        <w:t>可正常工作的摄像设备（内置或外置摄像头均可）和音频输入设备。</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（3）考试期间全程使用摄像头，需确保电脑摄像头开启，无遮挡。</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（4）如使用笔记本电脑请保持电量充足，建议全程使用</w:t>
      </w:r>
      <w:r>
        <w:rPr>
          <w:rFonts w:ascii="仿宋" w:hAnsi="仿宋" w:eastAsia="仿宋"/>
          <w:sz w:val="28"/>
          <w:szCs w:val="28"/>
        </w:rPr>
        <w:t>外接电源</w:t>
      </w:r>
      <w:r>
        <w:rPr>
          <w:rFonts w:hint="eastAsia" w:ascii="仿宋" w:hAnsi="仿宋" w:eastAsia="仿宋"/>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（5）打开招考一体化易考客户端前，建议关闭电脑上与考试无关的应用软件，包括安全卫士、电脑管家及各类通讯软件等。</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2.用作鹰眼第二视角监控的设备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（1）带正常上网功能的智能</w:t>
      </w:r>
      <w:r>
        <w:rPr>
          <w:rFonts w:ascii="仿宋" w:hAnsi="仿宋" w:eastAsia="仿宋" w:cs="等线"/>
          <w:sz w:val="28"/>
          <w:szCs w:val="28"/>
        </w:rPr>
        <w:t>手机</w:t>
      </w:r>
      <w:r>
        <w:rPr>
          <w:rFonts w:hint="eastAsia" w:ascii="仿宋" w:hAnsi="仿宋" w:eastAsia="仿宋" w:cs="等线"/>
          <w:sz w:val="28"/>
          <w:szCs w:val="28"/>
        </w:rPr>
        <w:t>或平板设备，必须带有可正常工作的摄像头</w:t>
      </w:r>
      <w:r>
        <w:rPr>
          <w:rFonts w:hint="eastAsia" w:ascii="仿宋" w:hAnsi="仿宋" w:eastAsia="仿宋"/>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（2）监控设备推荐使用的</w:t>
      </w:r>
      <w:r>
        <w:rPr>
          <w:rFonts w:hint="eastAsia" w:ascii="仿宋" w:hAnsi="仿宋" w:eastAsia="仿宋" w:cs="等线"/>
          <w:sz w:val="28"/>
          <w:szCs w:val="28"/>
        </w:rPr>
        <w:t>浏览器要求如下：</w:t>
      </w:r>
    </w:p>
    <w:tbl>
      <w:tblPr>
        <w:tblStyle w:val="11"/>
        <w:tblW w:w="7514" w:type="dxa"/>
        <w:jc w:val="center"/>
        <w:tblLayout w:type="autofit"/>
        <w:tblCellMar>
          <w:top w:w="0" w:type="dxa"/>
          <w:left w:w="108" w:type="dxa"/>
          <w:bottom w:w="0" w:type="dxa"/>
          <w:right w:w="108" w:type="dxa"/>
        </w:tblCellMar>
      </w:tblPr>
      <w:tblGrid>
        <w:gridCol w:w="1842"/>
        <w:gridCol w:w="2231"/>
        <w:gridCol w:w="3441"/>
      </w:tblGrid>
      <w:tr>
        <w:tblPrEx>
          <w:tblCellMar>
            <w:top w:w="0" w:type="dxa"/>
            <w:left w:w="108" w:type="dxa"/>
            <w:bottom w:w="0" w:type="dxa"/>
            <w:right w:w="108" w:type="dxa"/>
          </w:tblCellMar>
        </w:tblPrEx>
        <w:trPr>
          <w:trHeight w:val="476" w:hRule="atLeast"/>
          <w:jc w:val="center"/>
        </w:trPr>
        <w:tc>
          <w:tcPr>
            <w:tcW w:w="1842"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spacing w:line="312"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设备</w:t>
            </w:r>
          </w:p>
        </w:tc>
        <w:tc>
          <w:tcPr>
            <w:tcW w:w="5672" w:type="dxa"/>
            <w:gridSpan w:val="2"/>
            <w:tcBorders>
              <w:top w:val="single" w:color="auto" w:sz="8" w:space="0"/>
              <w:left w:val="nil"/>
              <w:bottom w:val="single" w:color="auto" w:sz="4" w:space="0"/>
              <w:right w:val="single" w:color="000000" w:sz="8" w:space="0"/>
            </w:tcBorders>
            <w:shd w:val="clear" w:color="000000" w:fill="DDEBF7"/>
            <w:noWrap/>
            <w:vAlign w:val="center"/>
          </w:tcPr>
          <w:p>
            <w:pPr>
              <w:spacing w:line="312"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智能手机</w:t>
            </w:r>
            <w:r>
              <w:rPr>
                <w:rFonts w:ascii="仿宋" w:hAnsi="仿宋" w:eastAsia="仿宋"/>
                <w:color w:val="000000"/>
                <w:sz w:val="22"/>
                <w:szCs w:val="22"/>
              </w:rPr>
              <w:t>/平板设备</w:t>
            </w:r>
          </w:p>
        </w:tc>
      </w:tr>
      <w:tr>
        <w:tblPrEx>
          <w:tblCellMar>
            <w:top w:w="0" w:type="dxa"/>
            <w:left w:w="108" w:type="dxa"/>
            <w:bottom w:w="0" w:type="dxa"/>
            <w:right w:w="108" w:type="dxa"/>
          </w:tblCellMar>
        </w:tblPrEx>
        <w:trPr>
          <w:trHeight w:val="476"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spacing w:line="312"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操作系统</w:t>
            </w:r>
          </w:p>
        </w:tc>
        <w:tc>
          <w:tcPr>
            <w:tcW w:w="2231" w:type="dxa"/>
            <w:tcBorders>
              <w:top w:val="nil"/>
              <w:left w:val="nil"/>
              <w:bottom w:val="single" w:color="auto" w:sz="4" w:space="0"/>
              <w:right w:val="single" w:color="auto" w:sz="4" w:space="0"/>
            </w:tcBorders>
            <w:shd w:val="clear" w:color="auto" w:fill="auto"/>
            <w:noWrap/>
            <w:vAlign w:val="center"/>
          </w:tcPr>
          <w:p>
            <w:pPr>
              <w:spacing w:line="312"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IOS</w:t>
            </w:r>
          </w:p>
        </w:tc>
        <w:tc>
          <w:tcPr>
            <w:tcW w:w="3441" w:type="dxa"/>
            <w:tcBorders>
              <w:top w:val="nil"/>
              <w:left w:val="nil"/>
              <w:bottom w:val="single" w:color="auto" w:sz="4" w:space="0"/>
              <w:right w:val="single" w:color="auto" w:sz="8" w:space="0"/>
            </w:tcBorders>
            <w:shd w:val="clear" w:color="auto" w:fill="auto"/>
            <w:noWrap/>
            <w:vAlign w:val="center"/>
          </w:tcPr>
          <w:p>
            <w:pPr>
              <w:spacing w:line="312"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Android</w:t>
            </w:r>
          </w:p>
        </w:tc>
      </w:tr>
      <w:tr>
        <w:tblPrEx>
          <w:tblCellMar>
            <w:top w:w="0" w:type="dxa"/>
            <w:left w:w="108" w:type="dxa"/>
            <w:bottom w:w="0" w:type="dxa"/>
            <w:right w:w="108" w:type="dxa"/>
          </w:tblCellMar>
        </w:tblPrEx>
        <w:trPr>
          <w:trHeight w:val="476"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spacing w:line="312"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系统版本</w:t>
            </w:r>
          </w:p>
        </w:tc>
        <w:tc>
          <w:tcPr>
            <w:tcW w:w="2231" w:type="dxa"/>
            <w:tcBorders>
              <w:top w:val="nil"/>
              <w:left w:val="nil"/>
              <w:bottom w:val="single" w:color="auto" w:sz="4" w:space="0"/>
              <w:right w:val="single" w:color="auto" w:sz="4" w:space="0"/>
            </w:tcBorders>
            <w:shd w:val="clear" w:color="auto" w:fill="auto"/>
            <w:noWrap/>
            <w:vAlign w:val="center"/>
          </w:tcPr>
          <w:p>
            <w:pPr>
              <w:spacing w:line="312"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IOS 1</w:t>
            </w:r>
            <w:r>
              <w:rPr>
                <w:rFonts w:ascii="仿宋" w:hAnsi="仿宋" w:eastAsia="仿宋"/>
                <w:color w:val="000000"/>
                <w:sz w:val="22"/>
                <w:szCs w:val="22"/>
              </w:rPr>
              <w:t>3</w:t>
            </w:r>
            <w:r>
              <w:rPr>
                <w:rFonts w:hint="eastAsia" w:ascii="仿宋" w:hAnsi="仿宋" w:eastAsia="仿宋"/>
                <w:color w:val="000000"/>
                <w:sz w:val="22"/>
                <w:szCs w:val="22"/>
              </w:rPr>
              <w:t>+</w:t>
            </w:r>
          </w:p>
        </w:tc>
        <w:tc>
          <w:tcPr>
            <w:tcW w:w="3441" w:type="dxa"/>
            <w:tcBorders>
              <w:top w:val="nil"/>
              <w:left w:val="nil"/>
              <w:bottom w:val="single" w:color="auto" w:sz="4" w:space="0"/>
              <w:right w:val="single" w:color="auto" w:sz="8" w:space="0"/>
            </w:tcBorders>
            <w:shd w:val="clear" w:color="auto" w:fill="auto"/>
            <w:noWrap/>
            <w:vAlign w:val="center"/>
          </w:tcPr>
          <w:p>
            <w:pPr>
              <w:spacing w:line="312"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Android 10+</w:t>
            </w:r>
          </w:p>
        </w:tc>
      </w:tr>
      <w:tr>
        <w:tblPrEx>
          <w:tblCellMar>
            <w:top w:w="0" w:type="dxa"/>
            <w:left w:w="108" w:type="dxa"/>
            <w:bottom w:w="0" w:type="dxa"/>
            <w:right w:w="108" w:type="dxa"/>
          </w:tblCellMar>
        </w:tblPrEx>
        <w:trPr>
          <w:trHeight w:val="408" w:hRule="atLeast"/>
          <w:jc w:val="center"/>
        </w:trPr>
        <w:tc>
          <w:tcPr>
            <w:tcW w:w="1842" w:type="dxa"/>
            <w:tcBorders>
              <w:top w:val="nil"/>
              <w:left w:val="single" w:color="auto" w:sz="8" w:space="0"/>
              <w:bottom w:val="single" w:color="auto" w:sz="4" w:space="0"/>
              <w:right w:val="single" w:color="auto" w:sz="4" w:space="0"/>
            </w:tcBorders>
            <w:shd w:val="clear" w:color="auto" w:fill="auto"/>
            <w:noWrap/>
            <w:vAlign w:val="center"/>
          </w:tcPr>
          <w:p>
            <w:pPr>
              <w:spacing w:line="312"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浏览器</w:t>
            </w:r>
          </w:p>
        </w:tc>
        <w:tc>
          <w:tcPr>
            <w:tcW w:w="2231" w:type="dxa"/>
            <w:tcBorders>
              <w:top w:val="nil"/>
              <w:left w:val="nil"/>
              <w:bottom w:val="single" w:color="auto" w:sz="4" w:space="0"/>
              <w:right w:val="single" w:color="auto" w:sz="4" w:space="0"/>
            </w:tcBorders>
            <w:shd w:val="clear" w:color="auto" w:fill="auto"/>
            <w:noWrap/>
            <w:vAlign w:val="center"/>
          </w:tcPr>
          <w:p>
            <w:pPr>
              <w:spacing w:line="312"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Safari 1</w:t>
            </w:r>
            <w:r>
              <w:rPr>
                <w:rFonts w:ascii="仿宋" w:hAnsi="仿宋" w:eastAsia="仿宋"/>
                <w:color w:val="000000"/>
                <w:sz w:val="22"/>
                <w:szCs w:val="22"/>
              </w:rPr>
              <w:t>3</w:t>
            </w:r>
            <w:r>
              <w:rPr>
                <w:rFonts w:hint="eastAsia" w:ascii="仿宋" w:hAnsi="仿宋" w:eastAsia="仿宋"/>
                <w:color w:val="000000"/>
                <w:sz w:val="22"/>
                <w:szCs w:val="22"/>
              </w:rPr>
              <w:t>+</w:t>
            </w:r>
          </w:p>
        </w:tc>
        <w:tc>
          <w:tcPr>
            <w:tcW w:w="3441" w:type="dxa"/>
            <w:tcBorders>
              <w:top w:val="nil"/>
              <w:left w:val="nil"/>
              <w:bottom w:val="single" w:color="auto" w:sz="4" w:space="0"/>
              <w:right w:val="single" w:color="auto" w:sz="8" w:space="0"/>
            </w:tcBorders>
            <w:shd w:val="clear" w:color="auto" w:fill="auto"/>
            <w:noWrap/>
            <w:vAlign w:val="center"/>
          </w:tcPr>
          <w:p>
            <w:pPr>
              <w:spacing w:line="312"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Chrome 80+、Firefox 68+</w:t>
            </w:r>
          </w:p>
        </w:tc>
      </w:tr>
      <w:tr>
        <w:tblPrEx>
          <w:tblCellMar>
            <w:top w:w="0" w:type="dxa"/>
            <w:left w:w="108" w:type="dxa"/>
            <w:bottom w:w="0" w:type="dxa"/>
            <w:right w:w="108" w:type="dxa"/>
          </w:tblCellMar>
        </w:tblPrEx>
        <w:trPr>
          <w:trHeight w:val="476" w:hRule="atLeast"/>
          <w:jc w:val="center"/>
        </w:trPr>
        <w:tc>
          <w:tcPr>
            <w:tcW w:w="1842" w:type="dxa"/>
            <w:tcBorders>
              <w:top w:val="nil"/>
              <w:left w:val="single" w:color="auto" w:sz="8" w:space="0"/>
              <w:bottom w:val="single" w:color="auto" w:sz="8" w:space="0"/>
              <w:right w:val="single" w:color="auto" w:sz="4" w:space="0"/>
            </w:tcBorders>
            <w:shd w:val="clear" w:color="auto" w:fill="auto"/>
            <w:noWrap/>
            <w:vAlign w:val="center"/>
          </w:tcPr>
          <w:p>
            <w:pPr>
              <w:spacing w:line="312"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摄像头</w:t>
            </w:r>
          </w:p>
        </w:tc>
        <w:tc>
          <w:tcPr>
            <w:tcW w:w="2231" w:type="dxa"/>
            <w:tcBorders>
              <w:top w:val="nil"/>
              <w:left w:val="nil"/>
              <w:bottom w:val="single" w:color="auto" w:sz="8" w:space="0"/>
              <w:right w:val="single" w:color="auto" w:sz="4" w:space="0"/>
            </w:tcBorders>
            <w:shd w:val="clear" w:color="auto" w:fill="auto"/>
            <w:noWrap/>
            <w:vAlign w:val="center"/>
          </w:tcPr>
          <w:p>
            <w:pPr>
              <w:spacing w:line="312"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有</w:t>
            </w:r>
          </w:p>
        </w:tc>
        <w:tc>
          <w:tcPr>
            <w:tcW w:w="3441" w:type="dxa"/>
            <w:tcBorders>
              <w:top w:val="nil"/>
              <w:left w:val="nil"/>
              <w:bottom w:val="single" w:color="auto" w:sz="8" w:space="0"/>
              <w:right w:val="single" w:color="auto" w:sz="8" w:space="0"/>
            </w:tcBorders>
            <w:shd w:val="clear" w:color="auto" w:fill="auto"/>
            <w:noWrap/>
            <w:vAlign w:val="center"/>
          </w:tcPr>
          <w:p>
            <w:pPr>
              <w:spacing w:line="312"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有</w:t>
            </w:r>
          </w:p>
        </w:tc>
      </w:tr>
    </w:tbl>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手机</w:t>
      </w:r>
      <w:r>
        <w:rPr>
          <w:rFonts w:hint="eastAsia" w:ascii="仿宋" w:hAnsi="仿宋" w:eastAsia="仿宋" w:cs="等线"/>
          <w:sz w:val="28"/>
          <w:szCs w:val="28"/>
        </w:rPr>
        <w:t>或平板</w:t>
      </w:r>
      <w:r>
        <w:rPr>
          <w:rFonts w:ascii="仿宋" w:hAnsi="仿宋" w:eastAsia="仿宋" w:cs="等线"/>
          <w:sz w:val="28"/>
          <w:szCs w:val="28"/>
        </w:rPr>
        <w:t>支架：</w:t>
      </w:r>
      <w:r>
        <w:rPr>
          <w:rFonts w:hint="eastAsia" w:ascii="仿宋" w:hAnsi="仿宋" w:eastAsia="仿宋" w:cs="等线"/>
          <w:sz w:val="28"/>
          <w:szCs w:val="28"/>
        </w:rPr>
        <w:t>将智能手机或平板设备固定摆放，便于按监控视角要求调整到合适的位置和高度</w:t>
      </w:r>
      <w:r>
        <w:rPr>
          <w:rFonts w:ascii="仿宋" w:hAnsi="仿宋" w:eastAsia="仿宋" w:cs="等线"/>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（4）确保监控用</w:t>
      </w:r>
      <w:r>
        <w:rPr>
          <w:rFonts w:ascii="仿宋" w:hAnsi="仿宋" w:eastAsia="仿宋" w:cs="等线"/>
          <w:sz w:val="28"/>
          <w:szCs w:val="28"/>
        </w:rPr>
        <w:t>设备电量充足，建议全程</w:t>
      </w:r>
      <w:r>
        <w:rPr>
          <w:rFonts w:hint="eastAsia" w:ascii="仿宋" w:hAnsi="仿宋" w:eastAsia="仿宋" w:cs="等线"/>
          <w:sz w:val="28"/>
          <w:szCs w:val="28"/>
        </w:rPr>
        <w:t>使用外接</w:t>
      </w:r>
      <w:r>
        <w:rPr>
          <w:rFonts w:ascii="仿宋" w:hAnsi="仿宋" w:eastAsia="仿宋" w:cs="等线"/>
          <w:sz w:val="28"/>
          <w:szCs w:val="28"/>
        </w:rPr>
        <w:t>电源。</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（5）开启鹰眼监控</w:t>
      </w:r>
      <w:r>
        <w:rPr>
          <w:rFonts w:ascii="仿宋" w:hAnsi="仿宋" w:eastAsia="仿宋" w:cs="等线"/>
          <w:sz w:val="28"/>
          <w:szCs w:val="28"/>
        </w:rPr>
        <w:t>前应</w:t>
      </w:r>
      <w:r>
        <w:rPr>
          <w:rFonts w:hint="eastAsia" w:ascii="仿宋" w:hAnsi="仿宋" w:eastAsia="仿宋" w:cs="等线"/>
          <w:sz w:val="28"/>
          <w:szCs w:val="28"/>
        </w:rPr>
        <w:t>在系统设置中取消屏幕的自动锁定，关闭与考试</w:t>
      </w:r>
      <w:r>
        <w:rPr>
          <w:rFonts w:ascii="仿宋" w:hAnsi="仿宋" w:eastAsia="仿宋" w:cs="等线"/>
          <w:sz w:val="28"/>
          <w:szCs w:val="28"/>
        </w:rPr>
        <w:t>无关应用</w:t>
      </w:r>
      <w:r>
        <w:rPr>
          <w:rFonts w:hint="eastAsia" w:ascii="仿宋" w:hAnsi="仿宋" w:eastAsia="仿宋" w:cs="等线"/>
          <w:sz w:val="28"/>
          <w:szCs w:val="28"/>
        </w:rPr>
        <w:t>的</w:t>
      </w:r>
      <w:r>
        <w:rPr>
          <w:rFonts w:ascii="仿宋" w:hAnsi="仿宋" w:eastAsia="仿宋" w:cs="等线"/>
          <w:sz w:val="28"/>
          <w:szCs w:val="28"/>
        </w:rPr>
        <w:t>提醒功能，避免来电、微信、</w:t>
      </w:r>
      <w:r>
        <w:rPr>
          <w:rFonts w:hint="eastAsia" w:ascii="仿宋" w:hAnsi="仿宋" w:eastAsia="仿宋" w:cs="等线"/>
          <w:sz w:val="28"/>
          <w:szCs w:val="28"/>
        </w:rPr>
        <w:t>应用软件</w:t>
      </w:r>
      <w:r>
        <w:rPr>
          <w:rFonts w:ascii="仿宋" w:hAnsi="仿宋" w:eastAsia="仿宋" w:cs="等线"/>
          <w:sz w:val="28"/>
          <w:szCs w:val="28"/>
        </w:rPr>
        <w:t>打断</w:t>
      </w:r>
      <w:r>
        <w:rPr>
          <w:rFonts w:hint="eastAsia" w:ascii="仿宋" w:hAnsi="仿宋" w:eastAsia="仿宋" w:cs="等线"/>
          <w:sz w:val="28"/>
          <w:szCs w:val="28"/>
        </w:rPr>
        <w:t>监控</w:t>
      </w:r>
      <w:r>
        <w:rPr>
          <w:rFonts w:ascii="仿宋" w:hAnsi="仿宋" w:eastAsia="仿宋" w:cs="等线"/>
          <w:sz w:val="28"/>
          <w:szCs w:val="28"/>
        </w:rPr>
        <w:t>过</w:t>
      </w:r>
      <w:r>
        <w:rPr>
          <w:rFonts w:ascii="仿宋" w:hAnsi="仿宋" w:eastAsia="仿宋"/>
          <w:sz w:val="28"/>
          <w:szCs w:val="28"/>
        </w:rPr>
        <w:t>程。</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3.网络条件要求</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网络带宽不低于20Mbps，建议使用带宽50Mbps或以上的独立光纤网络</w:t>
      </w:r>
      <w:r>
        <w:rPr>
          <w:rFonts w:hint="eastAsia" w:ascii="仿宋" w:hAnsi="仿宋" w:eastAsia="仿宋" w:cs="等线"/>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w:t>
      </w:r>
      <w:r>
        <w:rPr>
          <w:rFonts w:ascii="仿宋" w:hAnsi="仿宋" w:eastAsia="仿宋" w:cs="等线"/>
          <w:sz w:val="28"/>
          <w:szCs w:val="28"/>
        </w:rPr>
        <w:t>.考试环境要求</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考生所在的笔试环境应为光线充足、封闭、无其他人、无外界干扰的安静场所，考生端坐在距离摄像头50cm（误差不超过</w:t>
      </w:r>
      <w:r>
        <w:rPr>
          <w:rFonts w:ascii="仿宋" w:hAnsi="仿宋" w:eastAsia="仿宋" w:cs="等线"/>
          <w:sz w:val="28"/>
          <w:szCs w:val="28"/>
          <w:rtl/>
        </w:rPr>
        <w:t>±</w:t>
      </w:r>
      <w:r>
        <w:rPr>
          <w:rFonts w:ascii="仿宋" w:hAnsi="仿宋" w:eastAsia="仿宋" w:cs="等线"/>
          <w:sz w:val="28"/>
          <w:szCs w:val="28"/>
        </w:rPr>
        <w:t>5cm），着白色或浅色无领上衣，笔试时将五官清楚显露，不得佩戴首饰（如发卡、耳环、项链等），头发不要遮挡眉毛，鬓角头发需掖至耳后，不允许化浓妆。笔试背景需保持整洁，考生需要保证双手及肩部以上全部呈现在摄像头可视范围内。</w:t>
      </w:r>
    </w:p>
    <w:p>
      <w:pPr>
        <w:spacing w:line="312" w:lineRule="auto"/>
        <w:ind w:firstLine="560" w:firstLineChars="200"/>
        <w:rPr>
          <w:rFonts w:ascii="仿宋" w:hAnsi="仿宋" w:eastAsia="仿宋" w:cs="等线"/>
          <w:sz w:val="28"/>
          <w:szCs w:val="28"/>
        </w:rPr>
      </w:pPr>
    </w:p>
    <w:p>
      <w:pPr>
        <w:spacing w:line="312" w:lineRule="auto"/>
        <w:ind w:firstLine="560" w:firstLineChars="200"/>
        <w:rPr>
          <w:rFonts w:ascii="仿宋" w:hAnsi="仿宋" w:eastAsia="仿宋"/>
          <w:sz w:val="28"/>
          <w:szCs w:val="28"/>
        </w:rPr>
      </w:pPr>
      <w:r>
        <w:rPr>
          <w:rFonts w:hint="eastAsia" w:ascii="仿宋" w:hAnsi="仿宋" w:eastAsia="仿宋"/>
          <w:sz w:val="28"/>
          <w:szCs w:val="28"/>
        </w:rPr>
        <w:t>三、笔试客户端下载、安装和调试</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1.笔试客户端安装</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（1）使用考试设备，在浏览器中打开笔试客户端下载链接，下载链接为：</w:t>
      </w:r>
      <w:r>
        <w:rPr>
          <w:rFonts w:ascii="仿宋" w:hAnsi="仿宋" w:eastAsia="仿宋" w:cs="等线"/>
          <w:sz w:val="28"/>
          <w:szCs w:val="28"/>
        </w:rPr>
        <w:t>https://eztest.org/exam/session/89560/client/download/</w:t>
      </w:r>
      <w:r>
        <w:rPr>
          <w:rFonts w:hint="eastAsia" w:ascii="仿宋" w:hAnsi="仿宋" w:eastAsia="仿宋" w:cs="等线"/>
          <w:sz w:val="28"/>
          <w:szCs w:val="28"/>
        </w:rPr>
        <w:t>。打开网页之后会直接进入招考一体化易考笔试客户端的下载页面。请考生根据自己考试设备的操作系统类型下载对应的客户端安装包（Windows版或Mac版），下载页面如下图2所示。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3792043" cy="2412000"/>
                    </a:xfrm>
                    <a:prstGeom prst="rect">
                      <a:avLst/>
                    </a:prstGeom>
                  </pic:spPr>
                </pic:pic>
              </a:graphicData>
            </a:graphic>
          </wp:inline>
        </w:drawing>
      </w:r>
    </w:p>
    <w:p>
      <w:pPr>
        <w:spacing w:line="312" w:lineRule="auto"/>
        <w:ind w:firstLine="420" w:firstLineChars="200"/>
        <w:jc w:val="center"/>
        <w:rPr>
          <w:rFonts w:ascii="仿宋" w:hAnsi="仿宋" w:eastAsia="仿宋" w:cs="Arial"/>
          <w:sz w:val="21"/>
          <w:szCs w:val="21"/>
          <w:highlight w:val="lightGray"/>
        </w:rPr>
      </w:pPr>
      <w:r>
        <w:rPr>
          <w:rFonts w:hint="eastAsia" w:ascii="仿宋" w:hAnsi="仿宋" w:eastAsia="仿宋" w:cs="等线"/>
          <w:sz w:val="21"/>
          <w:szCs w:val="21"/>
          <w:highlight w:val="lightGray"/>
        </w:rPr>
        <w:t>（图2）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（2）客户端安装包下载完成后，以Windows考试设备为例，双击安装包即可安装笔试客户端，如下图3所示。点击“下一步”，推荐使用默认路径安装客户端，如下图4所示。</w:t>
      </w:r>
    </w:p>
    <w:p>
      <w:pPr>
        <w:spacing w:line="312" w:lineRule="auto"/>
        <w:ind w:firstLine="420" w:firstLineChars="200"/>
        <w:jc w:val="center"/>
        <w:rPr>
          <w:rFonts w:ascii="仿宋" w:hAnsi="仿宋" w:eastAsia="仿宋" w:cs="等线"/>
          <w:sz w:val="21"/>
          <w:szCs w:val="21"/>
        </w:rPr>
      </w:pPr>
      <w:r>
        <w:rPr>
          <w:rFonts w:ascii="仿宋" w:hAnsi="仿宋" w:eastAsia="仿宋" w:cs="等线"/>
          <w:sz w:val="21"/>
          <w:szCs w:val="21"/>
        </w:rPr>
        <w:drawing>
          <wp:inline distT="0" distB="0" distL="0" distR="0">
            <wp:extent cx="2493010" cy="2123440"/>
            <wp:effectExtent l="19050" t="19050" r="21509" b="9600"/>
            <wp:docPr id="3" name="图片 3" descr="C:\Users\ZHOUYU~1\AppData\Local\Temp\15915938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HOUYU~1\AppData\Local\Temp\1591593877(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93091" cy="2124000"/>
                    </a:xfrm>
                    <a:prstGeom prst="rect">
                      <a:avLst/>
                    </a:prstGeom>
                    <a:noFill/>
                    <a:ln>
                      <a:solidFill>
                        <a:schemeClr val="bg2">
                          <a:lumMod val="50000"/>
                        </a:schemeClr>
                      </a:solidFill>
                    </a:ln>
                  </pic:spPr>
                </pic:pic>
              </a:graphicData>
            </a:graphic>
          </wp:inline>
        </w:drawing>
      </w:r>
      <w:r>
        <w:rPr>
          <w:rFonts w:ascii="仿宋" w:hAnsi="仿宋" w:eastAsia="仿宋" w:cs="等线"/>
          <w:sz w:val="21"/>
          <w:szCs w:val="21"/>
        </w:rPr>
        <w:drawing>
          <wp:inline distT="0" distB="0" distL="0" distR="0">
            <wp:extent cx="2627630" cy="2068830"/>
            <wp:effectExtent l="19050" t="19050" r="19950" b="26169"/>
            <wp:docPr id="48" name="图片 48" descr="C:\Users\ZHOUYU~1\AppData\Local\Temp\WeChat Files\1c7d3420e69beda6e29629ae42c32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ZHOUYU~1\AppData\Local\Temp\WeChat Files\1c7d3420e69beda6e29629ae42c32e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628000" cy="2069331"/>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（图3）（图4）</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（3）安装完成后，桌面上将显示“eztest”图标，如下图5所示。</w:t>
      </w:r>
    </w:p>
    <w:p>
      <w:pPr>
        <w:spacing w:line="312" w:lineRule="auto"/>
        <w:ind w:firstLine="420" w:firstLineChars="200"/>
        <w:jc w:val="center"/>
        <w:rPr>
          <w:rFonts w:ascii="仿宋" w:hAnsi="仿宋" w:eastAsia="仿宋" w:cs="等线"/>
          <w:sz w:val="21"/>
          <w:szCs w:val="21"/>
        </w:rPr>
      </w:pPr>
      <w:r>
        <w:rPr>
          <w:rFonts w:ascii="仿宋" w:hAnsi="仿宋" w:eastAsia="仿宋" w:cs="等线"/>
          <w:sz w:val="21"/>
          <w:szCs w:val="21"/>
        </w:rPr>
        <w:drawing>
          <wp:inline distT="0" distB="0" distL="0" distR="0">
            <wp:extent cx="1037590" cy="935990"/>
            <wp:effectExtent l="19050" t="19050" r="9932" b="16500"/>
            <wp:docPr id="49" name="图片 49"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ZHOUYU~1\AppData\Local\Temp\WeChat Files\5015115aba623fd07090b502d532e4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037818" cy="936000"/>
                    </a:xfrm>
                    <a:prstGeom prst="rect">
                      <a:avLst/>
                    </a:prstGeom>
                    <a:noFill/>
                    <a:ln w="12700" cmpd="sng">
                      <a:solidFill>
                        <a:schemeClr val="accent1">
                          <a:shade val="50000"/>
                        </a:schemeClr>
                      </a:solidFill>
                      <a:prstDash val="sysDot"/>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（图5）</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2.调试摄像头和麦克风</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（1）双击运行“eztest”程序，在客户端登录界面输入考试对应的口令（模拟考试和正式考试的考试口令通过短信形式在考试前向考生进行发送，请考生注意查收），如下图6所示。</w:t>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rPr>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9" cstate="print"/>
                    <a:stretch>
                      <a:fillRect/>
                    </a:stretch>
                  </pic:blipFill>
                  <pic:spPr>
                    <a:xfrm>
                      <a:off x="0" y="0"/>
                      <a:ext cx="3862800" cy="2790601"/>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（图6）</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点击“调试</w:t>
      </w:r>
      <w:r>
        <w:rPr>
          <w:rFonts w:hint="eastAsia" w:ascii="仿宋" w:hAnsi="仿宋" w:eastAsia="仿宋"/>
          <w:sz w:val="28"/>
          <w:szCs w:val="28"/>
        </w:rPr>
        <w:t>设备</w:t>
      </w:r>
      <w:r>
        <w:rPr>
          <w:rFonts w:ascii="仿宋" w:hAnsi="仿宋" w:eastAsia="仿宋"/>
          <w:sz w:val="28"/>
          <w:szCs w:val="28"/>
        </w:rPr>
        <w:t>”测试本机摄像头</w:t>
      </w:r>
      <w:r>
        <w:rPr>
          <w:rFonts w:hint="eastAsia" w:ascii="仿宋" w:hAnsi="仿宋" w:eastAsia="仿宋"/>
          <w:sz w:val="28"/>
          <w:szCs w:val="28"/>
        </w:rPr>
        <w:t>、麦克风和耳机</w:t>
      </w:r>
      <w:r>
        <w:rPr>
          <w:rFonts w:ascii="仿宋" w:hAnsi="仿宋" w:eastAsia="仿宋"/>
          <w:sz w:val="28"/>
          <w:szCs w:val="28"/>
        </w:rPr>
        <w:t>是否可用</w:t>
      </w:r>
      <w:r>
        <w:rPr>
          <w:rFonts w:hint="eastAsia" w:ascii="仿宋" w:hAnsi="仿宋" w:eastAsia="仿宋"/>
          <w:sz w:val="28"/>
          <w:szCs w:val="28"/>
        </w:rPr>
        <w:t>，如下图7、图8所示。</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如你能清晰地看到摄像头图像，说明摄像头调用正常；如检测麦克风可正常收音和播放，说明麦克风设备正常并可同时进行合适的音量调节。</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861435" cy="2519680"/>
            <wp:effectExtent l="19050" t="19050" r="24741" b="1365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3861459" cy="2520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（图7）</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2417445" cy="3131820"/>
            <wp:effectExtent l="38100" t="19050" r="20644" b="1125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1"/>
                    <a:stretch>
                      <a:fillRect/>
                    </a:stretch>
                  </pic:blipFill>
                  <pic:spPr>
                    <a:xfrm>
                      <a:off x="0" y="0"/>
                      <a:ext cx="2417756" cy="3132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（图8）</w:t>
      </w:r>
    </w:p>
    <w:p>
      <w:pPr>
        <w:spacing w:line="312" w:lineRule="auto"/>
        <w:ind w:firstLine="560" w:firstLineChars="200"/>
        <w:rPr>
          <w:rFonts w:ascii="仿宋" w:hAnsi="仿宋" w:eastAsia="仿宋"/>
          <w:sz w:val="28"/>
          <w:szCs w:val="28"/>
        </w:rPr>
      </w:pPr>
    </w:p>
    <w:p>
      <w:pPr>
        <w:spacing w:line="312" w:lineRule="auto"/>
        <w:ind w:firstLine="560" w:firstLineChars="200"/>
        <w:rPr>
          <w:rFonts w:ascii="仿宋" w:hAnsi="仿宋" w:eastAsia="仿宋"/>
          <w:sz w:val="28"/>
          <w:szCs w:val="28"/>
        </w:rPr>
      </w:pPr>
      <w:r>
        <w:rPr>
          <w:rFonts w:hint="eastAsia" w:ascii="仿宋" w:hAnsi="仿宋" w:eastAsia="仿宋"/>
          <w:sz w:val="28"/>
          <w:szCs w:val="28"/>
        </w:rPr>
        <w:t>四、在线考试流程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1.笔试客户端登录</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（1）双击运行“eztest”程序，在招考一体化易考笔试客户端界面输入考试对应的口令（模拟考试和正式考试的考试口令通过短信形式在考试前向考生进行发送，请考生注意查收）。</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（2）在允许登录的时间段内，</w:t>
      </w:r>
      <w:r>
        <w:rPr>
          <w:rFonts w:ascii="仿宋" w:hAnsi="仿宋" w:eastAsia="仿宋"/>
          <w:sz w:val="28"/>
          <w:szCs w:val="28"/>
        </w:rPr>
        <w:t>输入准考证号</w:t>
      </w:r>
      <w:r>
        <w:rPr>
          <w:rFonts w:hint="eastAsia" w:ascii="仿宋" w:hAnsi="仿宋" w:eastAsia="仿宋"/>
          <w:sz w:val="28"/>
          <w:szCs w:val="28"/>
        </w:rPr>
        <w:t>（</w:t>
      </w:r>
      <w:r>
        <w:rPr>
          <w:rFonts w:hint="eastAsia" w:ascii="仿宋" w:hAnsi="仿宋" w:eastAsia="仿宋"/>
          <w:b/>
          <w:sz w:val="28"/>
          <w:szCs w:val="28"/>
        </w:rPr>
        <w:t>本人身份证号</w:t>
      </w:r>
      <w:r>
        <w:rPr>
          <w:rFonts w:hint="eastAsia" w:ascii="仿宋" w:hAnsi="仿宋" w:eastAsia="仿宋"/>
          <w:sz w:val="28"/>
          <w:szCs w:val="28"/>
        </w:rPr>
        <w:t>）</w:t>
      </w:r>
      <w:r>
        <w:rPr>
          <w:rFonts w:ascii="仿宋" w:hAnsi="仿宋" w:eastAsia="仿宋"/>
          <w:sz w:val="28"/>
          <w:szCs w:val="28"/>
        </w:rPr>
        <w:t>登录</w:t>
      </w:r>
      <w:r>
        <w:rPr>
          <w:rFonts w:hint="eastAsia" w:ascii="仿宋" w:hAnsi="仿宋" w:eastAsia="仿宋"/>
          <w:sz w:val="28"/>
          <w:szCs w:val="28"/>
        </w:rPr>
        <w:t>，如下图9所示</w:t>
      </w:r>
      <w:r>
        <w:rPr>
          <w:rFonts w:ascii="仿宋" w:hAnsi="仿宋" w:eastAsia="仿宋"/>
          <w:sz w:val="28"/>
          <w:szCs w:val="28"/>
        </w:rPr>
        <w:t>。</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2"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（图9）</w:t>
      </w:r>
    </w:p>
    <w:p>
      <w:pPr>
        <w:spacing w:line="312" w:lineRule="auto"/>
        <w:ind w:firstLine="560" w:firstLineChars="200"/>
        <w:rPr>
          <w:rFonts w:ascii="仿宋" w:hAnsi="仿宋" w:eastAsia="仿宋"/>
          <w:sz w:val="28"/>
          <w:szCs w:val="28"/>
        </w:rPr>
      </w:pPr>
      <w:r>
        <w:rPr>
          <w:rFonts w:hint="eastAsia" w:ascii="仿宋" w:hAnsi="仿宋" w:eastAsia="仿宋"/>
          <w:sz w:val="28"/>
          <w:szCs w:val="28"/>
        </w:rPr>
        <w:t>注：</w:t>
      </w:r>
      <w:r>
        <w:rPr>
          <w:rFonts w:ascii="仿宋" w:hAnsi="仿宋" w:eastAsia="仿宋"/>
          <w:sz w:val="28"/>
          <w:szCs w:val="28"/>
        </w:rPr>
        <w:t>若未到</w:t>
      </w:r>
      <w:r>
        <w:rPr>
          <w:rFonts w:hint="eastAsia" w:ascii="仿宋" w:hAnsi="仿宋" w:eastAsia="仿宋"/>
          <w:sz w:val="28"/>
          <w:szCs w:val="28"/>
        </w:rPr>
        <w:t>允许登录时间，</w:t>
      </w:r>
      <w:r>
        <w:rPr>
          <w:rFonts w:ascii="仿宋" w:hAnsi="仿宋" w:eastAsia="仿宋"/>
          <w:sz w:val="28"/>
          <w:szCs w:val="28"/>
        </w:rPr>
        <w:t>则</w:t>
      </w:r>
      <w:r>
        <w:rPr>
          <w:rFonts w:hint="eastAsia" w:ascii="仿宋" w:hAnsi="仿宋" w:eastAsia="仿宋"/>
          <w:sz w:val="28"/>
          <w:szCs w:val="28"/>
        </w:rPr>
        <w:t>界面上</w:t>
      </w:r>
      <w:r>
        <w:rPr>
          <w:rFonts w:ascii="仿宋" w:hAnsi="仿宋" w:eastAsia="仿宋"/>
          <w:sz w:val="28"/>
          <w:szCs w:val="28"/>
        </w:rPr>
        <w:t>会</w:t>
      </w:r>
      <w:r>
        <w:rPr>
          <w:rFonts w:hint="eastAsia" w:ascii="仿宋" w:hAnsi="仿宋" w:eastAsia="仿宋"/>
          <w:sz w:val="28"/>
          <w:szCs w:val="28"/>
        </w:rPr>
        <w:t>提示考生当前</w:t>
      </w:r>
      <w:r>
        <w:rPr>
          <w:rFonts w:ascii="仿宋" w:hAnsi="仿宋" w:eastAsia="仿宋"/>
          <w:sz w:val="28"/>
          <w:szCs w:val="28"/>
        </w:rPr>
        <w:t>距离开考</w:t>
      </w:r>
      <w:r>
        <w:rPr>
          <w:rFonts w:hint="eastAsia" w:ascii="仿宋" w:hAnsi="仿宋" w:eastAsia="仿宋"/>
          <w:sz w:val="28"/>
          <w:szCs w:val="28"/>
        </w:rPr>
        <w:t>时间还有多久。</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2.信息确认及拍照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（1）完成登录后，考生确认自己的基本信息（根据实际考试基本信息为准，下图仅为样图），点击“确定”按钮继续，如下图10所示。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2745740" cy="3023870"/>
            <wp:effectExtent l="19050" t="19050" r="16112" b="2400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746138" cy="3024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（图10）</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（2）核对报名照后，点击“进入考试”按钮，如下图11所示。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（图11）</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（3）考生进入拍照页面，系统会提示考生拍摄个人正面照。</w:t>
      </w:r>
      <w:r>
        <w:rPr>
          <w:rFonts w:ascii="仿宋" w:hAnsi="仿宋" w:eastAsia="仿宋"/>
          <w:sz w:val="28"/>
          <w:szCs w:val="28"/>
        </w:rPr>
        <w:t>务必确保拍照时光线充足、图像清晰。</w:t>
      </w:r>
      <w:r>
        <w:rPr>
          <w:rFonts w:hint="eastAsia" w:ascii="仿宋" w:hAnsi="仿宋" w:eastAsia="仿宋"/>
          <w:sz w:val="28"/>
          <w:szCs w:val="28"/>
        </w:rPr>
        <w:t>照片</w:t>
      </w:r>
      <w:r>
        <w:rPr>
          <w:rFonts w:ascii="仿宋" w:hAnsi="仿宋" w:eastAsia="仿宋"/>
          <w:sz w:val="28"/>
          <w:szCs w:val="28"/>
        </w:rPr>
        <w:t>应包括考生完整的面部和肩部</w:t>
      </w:r>
      <w:r>
        <w:rPr>
          <w:rFonts w:hint="eastAsia" w:ascii="仿宋" w:hAnsi="仿宋" w:eastAsia="仿宋"/>
          <w:sz w:val="28"/>
          <w:szCs w:val="28"/>
        </w:rPr>
        <w:t>，如下图13所示。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（图13）</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3.开启鹰眼监控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（1）考生完成拍照，进入考试后，考试设备上会显示鹰眼监控二维码。使用智能手机或平板设备通过微信“扫一扫”功能或设备相机自带扫描二维码功能扫描二维码，如下图14所示。</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1558925" cy="1965325"/>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1569956" cy="1979686"/>
                    </a:xfrm>
                    <a:prstGeom prst="rect">
                      <a:avLst/>
                    </a:prstGeom>
                  </pic:spPr>
                </pic:pic>
              </a:graphicData>
            </a:graphic>
          </wp:inline>
        </w:drawing>
      </w:r>
    </w:p>
    <w:p>
      <w:pPr>
        <w:spacing w:line="312" w:lineRule="auto"/>
        <w:ind w:firstLine="420" w:firstLineChars="200"/>
        <w:jc w:val="center"/>
        <w:rPr>
          <w:rFonts w:ascii="仿宋" w:hAnsi="仿宋" w:eastAsia="仿宋"/>
          <w:sz w:val="21"/>
          <w:szCs w:val="21"/>
        </w:rPr>
      </w:pPr>
      <w:r>
        <w:rPr>
          <w:rFonts w:hint="eastAsia" w:ascii="仿宋" w:hAnsi="仿宋" w:eastAsia="仿宋" w:cs="等线"/>
          <w:sz w:val="21"/>
          <w:szCs w:val="21"/>
          <w:highlight w:val="lightGray"/>
        </w:rPr>
        <w:t>（图14）</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如使用IOS设备（iPhone、iPad）作为监控设备，扫描二维码后依据提示使用Safari打开鹰眼监控；安卓机型扫描二维码后依据提示使用推荐的浏览器（Chrome浏览器）打开鹰眼监控，如下图15所示。</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784600" cy="3347720"/>
            <wp:effectExtent l="19050" t="0" r="5812"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tretch>
                      <a:fillRect/>
                    </a:stretch>
                  </pic:blipFill>
                  <pic:spPr>
                    <a:xfrm>
                      <a:off x="0" y="0"/>
                      <a:ext cx="3785138" cy="3348000"/>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（图15）</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（2）允许eztest.org访问相机，如下图16所示。</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（图16）</w:t>
      </w:r>
    </w:p>
    <w:p>
      <w:pPr>
        <w:spacing w:line="312" w:lineRule="auto"/>
        <w:ind w:firstLine="560" w:firstLineChars="200"/>
        <w:rPr>
          <w:rFonts w:ascii="仿宋" w:hAnsi="仿宋" w:eastAsia="仿宋" w:cs="等线"/>
          <w:sz w:val="21"/>
          <w:szCs w:val="21"/>
        </w:rPr>
      </w:pPr>
      <w:r>
        <w:rPr>
          <w:rFonts w:hint="eastAsia" w:ascii="仿宋" w:hAnsi="仿宋" w:eastAsia="仿宋" w:cs="等线"/>
          <w:sz w:val="28"/>
          <w:szCs w:val="28"/>
        </w:rPr>
        <w:t>（3）将监控设备摆放到合适的位置，建议的监控视角效果如下图17所示。具体要求可参考</w:t>
      </w:r>
      <w:r>
        <w:fldChar w:fldCharType="begin"/>
      </w:r>
      <w:r>
        <w:instrText xml:space="preserve"> HYPERLINK \l "_第二视角鹰眼监控的架设" </w:instrText>
      </w:r>
      <w:r>
        <w:fldChar w:fldCharType="separate"/>
      </w:r>
      <w:r>
        <w:rPr>
          <w:rFonts w:hint="eastAsia" w:ascii="仿宋" w:hAnsi="仿宋" w:eastAsia="仿宋" w:cs="等线"/>
          <w:sz w:val="28"/>
          <w:szCs w:val="28"/>
        </w:rPr>
        <w:t>第二视角鹰眼监控架设要求</w:t>
      </w:r>
      <w:r>
        <w:rPr>
          <w:rFonts w:hint="eastAsia" w:ascii="仿宋" w:hAnsi="仿宋" w:eastAsia="仿宋" w:cs="等线"/>
          <w:sz w:val="28"/>
          <w:szCs w:val="28"/>
        </w:rPr>
        <w:fldChar w:fldCharType="end"/>
      </w:r>
      <w:r>
        <w:rPr>
          <w:rFonts w:hint="eastAsia" w:ascii="仿宋" w:hAnsi="仿宋" w:eastAsia="仿宋" w:cs="等线"/>
          <w:sz w:val="28"/>
          <w:szCs w:val="28"/>
        </w:rPr>
        <w:t>。</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（图17）</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（4）鹰眼监控开启且按照要求摆放后，在考试主设备的界面上点击“确定”按钮，如下图18所示。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1631950" cy="1921510"/>
            <wp:effectExtent l="0" t="0" r="635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cstate="print"/>
                    <a:stretch>
                      <a:fillRect/>
                    </a:stretch>
                  </pic:blipFill>
                  <pic:spPr>
                    <a:xfrm>
                      <a:off x="0" y="0"/>
                      <a:ext cx="1647292" cy="1939423"/>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（图18）</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（5）</w:t>
      </w:r>
      <w:r>
        <w:rPr>
          <w:rFonts w:hint="eastAsia" w:ascii="仿宋" w:hAnsi="仿宋" w:eastAsia="仿宋" w:cs="等线"/>
          <w:sz w:val="28"/>
          <w:szCs w:val="28"/>
          <w:lang w:val="en-US" w:eastAsia="zh-CN"/>
        </w:rPr>
        <w:t>考试</w:t>
      </w:r>
      <w:r>
        <w:rPr>
          <w:rFonts w:hint="eastAsia" w:ascii="仿宋" w:hAnsi="仿宋" w:eastAsia="仿宋" w:cs="等线"/>
          <w:sz w:val="28"/>
          <w:szCs w:val="28"/>
        </w:rPr>
        <w:t>中若出现网络故障，考试设备答题界面上会弹出文字提示，提醒考生鹰眼监控已断开，修复网络后，在答题界面点击下图中标示的图标重新打开鹰眼监控二维码，使用智能手机或平板设备重新扫描并登陆鹰眼监控，如下图19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1"/>
                    <a:stretch>
                      <a:fillRect/>
                    </a:stretch>
                  </pic:blipFill>
                  <pic:spPr>
                    <a:xfrm>
                      <a:off x="0" y="0"/>
                      <a:ext cx="3121808" cy="2916000"/>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（图19）</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（6）考试结束后，在考试主设备上结束考试的同时，鹰眼监控会自动关闭。</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4.答题及交卷</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点击开始考试，</w:t>
      </w:r>
      <w:r>
        <w:rPr>
          <w:rFonts w:hint="eastAsia" w:ascii="仿宋" w:hAnsi="仿宋" w:eastAsia="仿宋"/>
          <w:sz w:val="28"/>
          <w:szCs w:val="28"/>
        </w:rPr>
        <w:t>进入考前笔试设备调试环节，分别调试摄像头角度、光线和清晰度等。</w:t>
      </w:r>
    </w:p>
    <w:p>
      <w:pPr>
        <w:spacing w:line="312" w:lineRule="auto"/>
        <w:ind w:firstLine="560" w:firstLineChars="200"/>
        <w:rPr>
          <w:rFonts w:ascii="仿宋" w:hAnsi="仿宋" w:eastAsia="仿宋"/>
          <w:sz w:val="28"/>
          <w:szCs w:val="28"/>
        </w:rPr>
      </w:pPr>
      <w:r>
        <w:rPr>
          <w:rFonts w:hint="eastAsia" w:ascii="仿宋" w:hAnsi="仿宋" w:eastAsia="仿宋"/>
          <w:sz w:val="28"/>
          <w:szCs w:val="28"/>
        </w:rPr>
        <w:t>设备调试完成后，进入正式笔试考试界面，试题内容以文字显示在界面上，考生需保持正面面对摄像头的姿势，保持肩部及以上部分全部展示在摄像头可视范围内。答题界面如下图20所示。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2"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（图20）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（2）考生</w:t>
      </w:r>
      <w:r>
        <w:rPr>
          <w:rFonts w:ascii="仿宋" w:hAnsi="仿宋" w:eastAsia="仿宋"/>
          <w:sz w:val="28"/>
          <w:szCs w:val="28"/>
        </w:rPr>
        <w:t>结束当前单元后进入下一单元的答题</w:t>
      </w:r>
      <w:r>
        <w:rPr>
          <w:rFonts w:hint="eastAsia" w:ascii="仿宋" w:hAnsi="仿宋" w:eastAsia="仿宋"/>
          <w:sz w:val="28"/>
          <w:szCs w:val="28"/>
        </w:rPr>
        <w:t>后，将无法再返回上一单元，如下图21所示。</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3"/>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（图21）</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w:t>
      </w:r>
      <w:r>
        <w:rPr>
          <w:rFonts w:ascii="仿宋" w:hAnsi="仿宋" w:eastAsia="仿宋"/>
          <w:sz w:val="28"/>
          <w:szCs w:val="28"/>
        </w:rPr>
        <w:t>答题结束后，考生可以点击界面右下角的“结束考试”按钮交卷</w:t>
      </w:r>
      <w:r>
        <w:rPr>
          <w:rFonts w:hint="eastAsia" w:ascii="仿宋" w:hAnsi="仿宋" w:eastAsia="仿宋"/>
          <w:sz w:val="28"/>
          <w:szCs w:val="28"/>
        </w:rPr>
        <w:t>，如下图22所示。</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978275" cy="1835785"/>
            <wp:effectExtent l="19050" t="19050" r="22000" b="1185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4"/>
                    <a:stretch>
                      <a:fillRect/>
                    </a:stretch>
                  </pic:blipFill>
                  <pic:spPr>
                    <a:xfrm>
                      <a:off x="0" y="0"/>
                      <a:ext cx="3978500" cy="1836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（图22）</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（4）考试过程中，考试设备的摄像头保持正面面对考生。建议考生的完整的头部、肩部处在监控范围内，并露出双耳，如下图23所示。考试设备四周光线充足、均匀，避免监控画面过暗或过亮。</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115310" cy="2303780"/>
            <wp:effectExtent l="19050" t="19050" r="27717" b="201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5"/>
                    <a:stretch>
                      <a:fillRect/>
                    </a:stretch>
                  </pic:blipFill>
                  <pic:spPr>
                    <a:xfrm>
                      <a:off x="0" y="0"/>
                      <a:ext cx="3115533" cy="2304000"/>
                    </a:xfrm>
                    <a:prstGeom prst="rect">
                      <a:avLst/>
                    </a:prstGeom>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（图23）</w:t>
      </w:r>
    </w:p>
    <w:p>
      <w:pPr>
        <w:spacing w:line="312" w:lineRule="auto"/>
        <w:ind w:firstLine="560" w:firstLineChars="200"/>
        <w:rPr>
          <w:rFonts w:ascii="仿宋" w:hAnsi="仿宋" w:eastAsia="仿宋"/>
          <w:sz w:val="28"/>
          <w:szCs w:val="28"/>
        </w:rPr>
      </w:pPr>
      <w:bookmarkStart w:id="2" w:name="_第二视角鹰眼监控要求"/>
      <w:bookmarkEnd w:id="2"/>
      <w:bookmarkStart w:id="3" w:name="_第二视角鹰眼监控的架设"/>
    </w:p>
    <w:p>
      <w:pPr>
        <w:spacing w:line="312" w:lineRule="auto"/>
        <w:ind w:firstLine="560" w:firstLineChars="200"/>
        <w:rPr>
          <w:rFonts w:ascii="仿宋" w:hAnsi="仿宋" w:eastAsia="仿宋"/>
          <w:sz w:val="28"/>
          <w:szCs w:val="28"/>
        </w:rPr>
      </w:pPr>
      <w:r>
        <w:rPr>
          <w:rFonts w:hint="eastAsia" w:ascii="仿宋" w:hAnsi="仿宋" w:eastAsia="仿宋"/>
          <w:sz w:val="28"/>
          <w:szCs w:val="28"/>
        </w:rPr>
        <w:t>五、第二视角鹰眼监控的架设</w:t>
      </w:r>
    </w:p>
    <w:bookmarkEnd w:id="3"/>
    <w:p>
      <w:pPr>
        <w:spacing w:line="312" w:lineRule="auto"/>
        <w:ind w:firstLine="560" w:firstLineChars="200"/>
        <w:rPr>
          <w:rFonts w:ascii="仿宋" w:hAnsi="仿宋" w:eastAsia="仿宋"/>
          <w:sz w:val="28"/>
          <w:szCs w:val="28"/>
        </w:rPr>
      </w:pPr>
      <w:r>
        <w:rPr>
          <w:rFonts w:hint="eastAsia" w:ascii="仿宋" w:hAnsi="仿宋" w:eastAsia="仿宋"/>
          <w:sz w:val="28"/>
          <w:szCs w:val="28"/>
        </w:rPr>
        <w:t>1.第二视角鹰眼监控设备摄像头建议架设在考试设备的侧后方、距离1.5米-</w:t>
      </w:r>
      <w:r>
        <w:rPr>
          <w:rFonts w:ascii="仿宋" w:hAnsi="仿宋" w:eastAsia="仿宋"/>
          <w:sz w:val="28"/>
          <w:szCs w:val="28"/>
        </w:rPr>
        <w:t>2米处</w:t>
      </w:r>
      <w:r>
        <w:rPr>
          <w:rFonts w:hint="eastAsia" w:ascii="仿宋" w:hAnsi="仿宋" w:eastAsia="仿宋"/>
          <w:sz w:val="28"/>
          <w:szCs w:val="28"/>
        </w:rPr>
        <w:t>、摄像头高度1.2-1.5米，与考试位置</w:t>
      </w:r>
      <w:r>
        <w:rPr>
          <w:rFonts w:ascii="仿宋" w:hAnsi="仿宋" w:eastAsia="仿宋"/>
          <w:sz w:val="28"/>
          <w:szCs w:val="28"/>
        </w:rPr>
        <w:t>成45度</w:t>
      </w:r>
      <w:r>
        <w:rPr>
          <w:rFonts w:hint="eastAsia" w:ascii="仿宋" w:hAnsi="仿宋" w:eastAsia="仿宋"/>
          <w:sz w:val="28"/>
          <w:szCs w:val="28"/>
        </w:rPr>
        <w:t>角，如下图24所示。</w:t>
      </w:r>
    </w:p>
    <w:p>
      <w:pPr>
        <w:spacing w:line="312" w:lineRule="auto"/>
        <w:ind w:firstLine="480" w:firstLineChars="200"/>
        <w:jc w:val="center"/>
        <w:rPr>
          <w:rFonts w:ascii="仿宋" w:hAnsi="仿宋" w:eastAsia="仿宋"/>
        </w:rPr>
      </w:pPr>
      <w:r>
        <w:rPr>
          <w:rFonts w:ascii="仿宋" w:hAnsi="仿宋" w:eastAsia="仿宋"/>
        </w:rPr>
        <w:drawing>
          <wp:inline distT="0" distB="0" distL="114300" distR="114300">
            <wp:extent cx="3387090" cy="2483485"/>
            <wp:effectExtent l="19050" t="19050" r="22325" b="115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6"/>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（图24）</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第二视角鹰眼监控设备架设好以后，可以使用前置摄像头的拍照功能，查看监控效果、调试监控角度。确认监控摄像头正常工作无遮挡，监控范围覆盖考生上半身（双手可见）、完整的考试设备、答题设备的屏幕、以及考生周边环境。保证考试区域光线均匀充足，避免监控画面过暗或过亮，导致监控效果不佳被判定为违纪，如下图所示。</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3.最后，仔细检查监控设备摆放的稳定程度，避免考中设备倾倒造成损失。</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2505710" cy="2983865"/>
            <wp:effectExtent l="0" t="0" r="889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27" cstate="print">
                      <a:extLst>
                        <a:ext uri="{28A0092B-C50C-407E-A947-70E740481C1C}">
                          <a14:useLocalDpi xmlns:a14="http://schemas.microsoft.com/office/drawing/2010/main" val="0"/>
                        </a:ext>
                      </a:extLst>
                    </a:blip>
                    <a:srcRect l="-6170" r="-6170"/>
                    <a:stretch>
                      <a:fillRect/>
                    </a:stretch>
                  </pic:blipFill>
                  <pic:spPr>
                    <a:xfrm>
                      <a:off x="0" y="0"/>
                      <a:ext cx="2505710" cy="2983865"/>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28">
                        <a:extLst>
                          <a:ext uri="{28A0092B-C50C-407E-A947-70E740481C1C}">
                            <a14:useLocalDpi xmlns:a14="http://schemas.microsoft.com/office/drawing/2010/main" val="0"/>
                          </a:ext>
                        </a:extLst>
                      </a:blip>
                      <a:stretch>
                        <a:fillRect/>
                      </a:stretch>
                    </a:blipFill>
                  </pic:spPr>
                </pic:pic>
              </a:graphicData>
            </a:graphic>
          </wp:inline>
        </w:drawing>
      </w:r>
    </w:p>
    <w:p>
      <w:pPr>
        <w:spacing w:line="312" w:lineRule="auto"/>
        <w:ind w:firstLine="560" w:firstLineChars="200"/>
        <w:rPr>
          <w:rFonts w:ascii="仿宋" w:hAnsi="仿宋" w:eastAsia="仿宋"/>
          <w:sz w:val="28"/>
          <w:szCs w:val="28"/>
        </w:rPr>
      </w:pPr>
    </w:p>
    <w:p>
      <w:pPr>
        <w:spacing w:line="312" w:lineRule="auto"/>
        <w:ind w:firstLine="560" w:firstLineChars="200"/>
        <w:rPr>
          <w:rFonts w:ascii="仿宋" w:hAnsi="仿宋" w:eastAsia="仿宋"/>
          <w:sz w:val="28"/>
          <w:szCs w:val="28"/>
        </w:rPr>
      </w:pPr>
      <w:r>
        <w:rPr>
          <w:rFonts w:hint="eastAsia" w:ascii="仿宋" w:hAnsi="仿宋" w:eastAsia="仿宋"/>
          <w:sz w:val="28"/>
          <w:szCs w:val="28"/>
        </w:rPr>
        <w:t>六、客服支持</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1、客户端在线考试系统，如果遇到设备或操作等技术问题，可点击页面右侧“在线客服”获取帮助。</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9"/>
                    <a:stretch>
                      <a:fillRect/>
                    </a:stretch>
                  </pic:blipFill>
                  <pic:spPr>
                    <a:xfrm>
                      <a:off x="0" y="0"/>
                      <a:ext cx="5268169" cy="1440000"/>
                    </a:xfrm>
                    <a:prstGeom prst="rect">
                      <a:avLst/>
                    </a:prstGeom>
                  </pic:spPr>
                </pic:pic>
              </a:graphicData>
            </a:graphic>
          </wp:inline>
        </w:drawing>
      </w:r>
    </w:p>
    <w:p>
      <w:pPr>
        <w:spacing w:line="312" w:lineRule="auto"/>
        <w:ind w:firstLine="480" w:firstLineChars="200"/>
        <w:jc w:val="center"/>
        <w:rPr>
          <w:rFonts w:ascii="仿宋" w:hAnsi="仿宋" w:eastAsia="仿宋"/>
        </w:rPr>
      </w:pPr>
    </w:p>
    <w:p>
      <w:pPr>
        <w:spacing w:line="312" w:lineRule="auto"/>
        <w:ind w:firstLine="560" w:firstLineChars="200"/>
        <w:rPr>
          <w:rFonts w:ascii="仿宋" w:hAnsi="仿宋" w:eastAsia="仿宋"/>
          <w:sz w:val="28"/>
          <w:szCs w:val="28"/>
        </w:rPr>
      </w:pPr>
      <w:r>
        <w:rPr>
          <w:rFonts w:hint="eastAsia" w:ascii="仿宋" w:hAnsi="仿宋" w:eastAsia="仿宋"/>
          <w:sz w:val="28"/>
          <w:szCs w:val="28"/>
        </w:rPr>
        <w:t>2、客服联系方式：</w:t>
      </w:r>
    </w:p>
    <w:p>
      <w:pPr>
        <w:spacing w:line="312" w:lineRule="auto"/>
        <w:ind w:firstLine="560" w:firstLineChars="200"/>
        <w:rPr>
          <w:rFonts w:ascii="仿宋" w:hAnsi="仿宋" w:eastAsia="仿宋"/>
          <w:sz w:val="28"/>
          <w:szCs w:val="28"/>
        </w:rPr>
      </w:pPr>
      <w:r>
        <w:rPr>
          <w:rFonts w:hint="eastAsia" w:ascii="仿宋" w:hAnsi="仿宋" w:eastAsia="仿宋"/>
          <w:sz w:val="28"/>
          <w:szCs w:val="28"/>
        </w:rPr>
        <w:t>①客服电话（工作日10:30-18:00）：0991-4638184</w:t>
      </w:r>
    </w:p>
    <w:p>
      <w:pPr>
        <w:spacing w:line="312" w:lineRule="auto"/>
        <w:ind w:firstLine="560" w:firstLineChars="200"/>
        <w:rPr>
          <w:rFonts w:ascii="仿宋" w:hAnsi="仿宋" w:eastAsia="仿宋"/>
          <w:sz w:val="28"/>
          <w:szCs w:val="28"/>
        </w:rPr>
      </w:pPr>
      <w:r>
        <w:rPr>
          <w:rFonts w:hint="eastAsia" w:ascii="仿宋" w:hAnsi="仿宋" w:eastAsia="仿宋"/>
          <w:sz w:val="28"/>
          <w:szCs w:val="28"/>
        </w:rPr>
        <w:t>②技术反馈链接：</w:t>
      </w:r>
      <w:r>
        <w:rPr>
          <w:rFonts w:ascii="仿宋" w:hAnsi="仿宋" w:eastAsia="仿宋" w:cs="仿宋"/>
          <w:sz w:val="30"/>
          <w:szCs w:val="30"/>
        </w:rPr>
        <w:t>http://hisalarivip.mikecrm.com/y9aPGl4</w:t>
      </w:r>
    </w:p>
    <w:sectPr>
      <w:footerReference r:id="rId3" w:type="default"/>
      <w:pgSz w:w="11906" w:h="16838"/>
      <w:pgMar w:top="1440" w:right="1633" w:bottom="567" w:left="1633"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Helvetica Neue">
    <w:altName w:val="Segoe Print"/>
    <w:panose1 w:val="00000000000000000000"/>
    <w:charset w:val="00"/>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303973559"/>
    </w:sdtPr>
    <w:sdtEndPr>
      <w:rPr>
        <w:sz w:val="22"/>
        <w:szCs w:val="22"/>
      </w:rPr>
    </w:sdtEndPr>
    <w:sdtContent>
      <w:sdt>
        <w:sdtPr>
          <w:rPr>
            <w:sz w:val="22"/>
            <w:szCs w:val="22"/>
          </w:rPr>
          <w:id w:val="-1669238322"/>
        </w:sdtPr>
        <w:sdtEndPr>
          <w:rPr>
            <w:sz w:val="22"/>
            <w:szCs w:val="22"/>
          </w:rPr>
        </w:sdtEndPr>
        <w:sdtContent>
          <w:p>
            <w:pPr>
              <w:pStyle w:val="6"/>
              <w:jc w:val="center"/>
            </w:pPr>
            <w:r>
              <w:rPr>
                <w:b/>
                <w:bCs/>
                <w:sz w:val="22"/>
                <w:szCs w:val="22"/>
              </w:rPr>
              <w:fldChar w:fldCharType="begin"/>
            </w:r>
            <w:r>
              <w:rPr>
                <w:b/>
                <w:bCs/>
                <w:sz w:val="22"/>
                <w:szCs w:val="22"/>
              </w:rPr>
              <w:instrText xml:space="preserve">PAGE</w:instrText>
            </w:r>
            <w:r>
              <w:rPr>
                <w:b/>
                <w:bCs/>
                <w:sz w:val="22"/>
                <w:szCs w:val="22"/>
              </w:rPr>
              <w:fldChar w:fldCharType="separate"/>
            </w:r>
            <w:r>
              <w:rPr>
                <w:b/>
                <w:bCs/>
                <w:sz w:val="22"/>
                <w:szCs w:val="22"/>
              </w:rPr>
              <w:t>14</w:t>
            </w:r>
            <w:r>
              <w:rPr>
                <w:b/>
                <w:bCs/>
                <w:sz w:val="22"/>
                <w:szCs w:val="22"/>
              </w:rPr>
              <w:fldChar w:fldCharType="end"/>
            </w:r>
            <w:r>
              <w:rPr>
                <w:sz w:val="22"/>
                <w:szCs w:val="22"/>
                <w:lang w:val="zh-CN"/>
              </w:rPr>
              <w:t xml:space="preserve">/ </w:t>
            </w:r>
            <w:r>
              <w:rPr>
                <w:b/>
                <w:bCs/>
                <w:sz w:val="22"/>
                <w:szCs w:val="22"/>
              </w:rPr>
              <w:fldChar w:fldCharType="begin"/>
            </w:r>
            <w:r>
              <w:rPr>
                <w:b/>
                <w:bCs/>
                <w:sz w:val="22"/>
                <w:szCs w:val="22"/>
              </w:rPr>
              <w:instrText xml:space="preserve">NUMPAGES</w:instrText>
            </w:r>
            <w:r>
              <w:rPr>
                <w:b/>
                <w:bCs/>
                <w:sz w:val="22"/>
                <w:szCs w:val="22"/>
              </w:rPr>
              <w:fldChar w:fldCharType="separate"/>
            </w:r>
            <w:r>
              <w:rPr>
                <w:b/>
                <w:bCs/>
                <w:sz w:val="22"/>
                <w:szCs w:val="22"/>
              </w:rPr>
              <w:t>14</w:t>
            </w:r>
            <w:r>
              <w:rPr>
                <w:b/>
                <w:bCs/>
                <w:sz w:val="22"/>
                <w:szCs w:val="22"/>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D6B72DA"/>
    <w:rsid w:val="0000509D"/>
    <w:rsid w:val="000113C5"/>
    <w:rsid w:val="00020C12"/>
    <w:rsid w:val="0002213F"/>
    <w:rsid w:val="00037D6F"/>
    <w:rsid w:val="00045156"/>
    <w:rsid w:val="00045E89"/>
    <w:rsid w:val="00051352"/>
    <w:rsid w:val="00052400"/>
    <w:rsid w:val="00052A15"/>
    <w:rsid w:val="00055B5A"/>
    <w:rsid w:val="000609DD"/>
    <w:rsid w:val="000643C1"/>
    <w:rsid w:val="00065AD7"/>
    <w:rsid w:val="00075AAD"/>
    <w:rsid w:val="00086D55"/>
    <w:rsid w:val="00096C96"/>
    <w:rsid w:val="000970D8"/>
    <w:rsid w:val="000A398D"/>
    <w:rsid w:val="000A7D5C"/>
    <w:rsid w:val="000C082E"/>
    <w:rsid w:val="000C4BE2"/>
    <w:rsid w:val="000C63B4"/>
    <w:rsid w:val="000D1A5A"/>
    <w:rsid w:val="000D5317"/>
    <w:rsid w:val="000E17F5"/>
    <w:rsid w:val="000E5117"/>
    <w:rsid w:val="000E6531"/>
    <w:rsid w:val="000E7296"/>
    <w:rsid w:val="000E730E"/>
    <w:rsid w:val="000F10A6"/>
    <w:rsid w:val="000F6F9A"/>
    <w:rsid w:val="0010079C"/>
    <w:rsid w:val="00100CE6"/>
    <w:rsid w:val="00102613"/>
    <w:rsid w:val="0010546A"/>
    <w:rsid w:val="00111355"/>
    <w:rsid w:val="00113F11"/>
    <w:rsid w:val="00116097"/>
    <w:rsid w:val="001219B4"/>
    <w:rsid w:val="00122E23"/>
    <w:rsid w:val="001311B0"/>
    <w:rsid w:val="00152B1A"/>
    <w:rsid w:val="00160938"/>
    <w:rsid w:val="00163663"/>
    <w:rsid w:val="001705F0"/>
    <w:rsid w:val="00170963"/>
    <w:rsid w:val="001742C1"/>
    <w:rsid w:val="001744AA"/>
    <w:rsid w:val="00176B42"/>
    <w:rsid w:val="0018194E"/>
    <w:rsid w:val="001833F2"/>
    <w:rsid w:val="00195BFF"/>
    <w:rsid w:val="001966B7"/>
    <w:rsid w:val="001978D2"/>
    <w:rsid w:val="001A51BA"/>
    <w:rsid w:val="001A5A90"/>
    <w:rsid w:val="001B080C"/>
    <w:rsid w:val="001B2E60"/>
    <w:rsid w:val="001B442E"/>
    <w:rsid w:val="001B6FC9"/>
    <w:rsid w:val="001C2CC6"/>
    <w:rsid w:val="001C2D6F"/>
    <w:rsid w:val="001C68FF"/>
    <w:rsid w:val="001D4AC9"/>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61253"/>
    <w:rsid w:val="00261A2E"/>
    <w:rsid w:val="00271A06"/>
    <w:rsid w:val="00280706"/>
    <w:rsid w:val="00291E1F"/>
    <w:rsid w:val="0029373F"/>
    <w:rsid w:val="00294B88"/>
    <w:rsid w:val="002954FD"/>
    <w:rsid w:val="00297DF9"/>
    <w:rsid w:val="002A1C9C"/>
    <w:rsid w:val="002A5C3F"/>
    <w:rsid w:val="002B1183"/>
    <w:rsid w:val="002D62A6"/>
    <w:rsid w:val="002D6EB8"/>
    <w:rsid w:val="002D78D5"/>
    <w:rsid w:val="002E06B6"/>
    <w:rsid w:val="002E36E0"/>
    <w:rsid w:val="002E4A7C"/>
    <w:rsid w:val="002F1B96"/>
    <w:rsid w:val="002F1CD9"/>
    <w:rsid w:val="002F6793"/>
    <w:rsid w:val="002F69B4"/>
    <w:rsid w:val="00304AA6"/>
    <w:rsid w:val="00305069"/>
    <w:rsid w:val="00305A9A"/>
    <w:rsid w:val="00312EDA"/>
    <w:rsid w:val="003156E0"/>
    <w:rsid w:val="00330006"/>
    <w:rsid w:val="003302C5"/>
    <w:rsid w:val="003308AB"/>
    <w:rsid w:val="00334D7C"/>
    <w:rsid w:val="00341537"/>
    <w:rsid w:val="00350163"/>
    <w:rsid w:val="00362C1E"/>
    <w:rsid w:val="0036332B"/>
    <w:rsid w:val="003721CC"/>
    <w:rsid w:val="00373E22"/>
    <w:rsid w:val="00374B28"/>
    <w:rsid w:val="003856E6"/>
    <w:rsid w:val="00395E86"/>
    <w:rsid w:val="003A15D1"/>
    <w:rsid w:val="003B02EE"/>
    <w:rsid w:val="003B6572"/>
    <w:rsid w:val="003C35E0"/>
    <w:rsid w:val="003C736D"/>
    <w:rsid w:val="003D0AAA"/>
    <w:rsid w:val="003D206A"/>
    <w:rsid w:val="003D3AD1"/>
    <w:rsid w:val="003D60FF"/>
    <w:rsid w:val="003E00E1"/>
    <w:rsid w:val="003E10B0"/>
    <w:rsid w:val="003F7E0C"/>
    <w:rsid w:val="00404E8B"/>
    <w:rsid w:val="00407427"/>
    <w:rsid w:val="00410767"/>
    <w:rsid w:val="004257F8"/>
    <w:rsid w:val="0043002D"/>
    <w:rsid w:val="004318A9"/>
    <w:rsid w:val="00440028"/>
    <w:rsid w:val="00447C3E"/>
    <w:rsid w:val="0046091C"/>
    <w:rsid w:val="00463F78"/>
    <w:rsid w:val="0047164F"/>
    <w:rsid w:val="00481458"/>
    <w:rsid w:val="004878FB"/>
    <w:rsid w:val="004977F2"/>
    <w:rsid w:val="004A77AB"/>
    <w:rsid w:val="004C2C23"/>
    <w:rsid w:val="004E2593"/>
    <w:rsid w:val="004E596E"/>
    <w:rsid w:val="004F13EF"/>
    <w:rsid w:val="004F2D0F"/>
    <w:rsid w:val="00500EA5"/>
    <w:rsid w:val="00501531"/>
    <w:rsid w:val="00506273"/>
    <w:rsid w:val="0052600B"/>
    <w:rsid w:val="00526566"/>
    <w:rsid w:val="00531049"/>
    <w:rsid w:val="00534C99"/>
    <w:rsid w:val="0053761A"/>
    <w:rsid w:val="00541D16"/>
    <w:rsid w:val="00547256"/>
    <w:rsid w:val="00553B1B"/>
    <w:rsid w:val="00554DC7"/>
    <w:rsid w:val="005556C0"/>
    <w:rsid w:val="00572948"/>
    <w:rsid w:val="0057473D"/>
    <w:rsid w:val="00575822"/>
    <w:rsid w:val="005771A6"/>
    <w:rsid w:val="0059157D"/>
    <w:rsid w:val="00591A93"/>
    <w:rsid w:val="00592439"/>
    <w:rsid w:val="00592B82"/>
    <w:rsid w:val="005A4226"/>
    <w:rsid w:val="005B02DB"/>
    <w:rsid w:val="005B34F1"/>
    <w:rsid w:val="005B7405"/>
    <w:rsid w:val="005C17F4"/>
    <w:rsid w:val="005C2D5A"/>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25FA2"/>
    <w:rsid w:val="00632A00"/>
    <w:rsid w:val="00642AB2"/>
    <w:rsid w:val="00642FB2"/>
    <w:rsid w:val="006434B7"/>
    <w:rsid w:val="00650936"/>
    <w:rsid w:val="00650D55"/>
    <w:rsid w:val="006540C4"/>
    <w:rsid w:val="006546DC"/>
    <w:rsid w:val="00654B9C"/>
    <w:rsid w:val="00655D4F"/>
    <w:rsid w:val="00662AF9"/>
    <w:rsid w:val="00662ED4"/>
    <w:rsid w:val="00664113"/>
    <w:rsid w:val="00675925"/>
    <w:rsid w:val="00693ACB"/>
    <w:rsid w:val="00696640"/>
    <w:rsid w:val="006A0DA7"/>
    <w:rsid w:val="006B2D9C"/>
    <w:rsid w:val="006B38B7"/>
    <w:rsid w:val="006B4677"/>
    <w:rsid w:val="006B4CC6"/>
    <w:rsid w:val="006B62CE"/>
    <w:rsid w:val="006C7E2C"/>
    <w:rsid w:val="006D12F4"/>
    <w:rsid w:val="006D41BD"/>
    <w:rsid w:val="00702B62"/>
    <w:rsid w:val="00724C05"/>
    <w:rsid w:val="007258FA"/>
    <w:rsid w:val="00727536"/>
    <w:rsid w:val="00736034"/>
    <w:rsid w:val="00741708"/>
    <w:rsid w:val="007445F0"/>
    <w:rsid w:val="007545FB"/>
    <w:rsid w:val="007754ED"/>
    <w:rsid w:val="00781A52"/>
    <w:rsid w:val="00782025"/>
    <w:rsid w:val="007851CF"/>
    <w:rsid w:val="00792688"/>
    <w:rsid w:val="007A7B73"/>
    <w:rsid w:val="007C0818"/>
    <w:rsid w:val="007C0841"/>
    <w:rsid w:val="007C1203"/>
    <w:rsid w:val="007D0C28"/>
    <w:rsid w:val="007E5771"/>
    <w:rsid w:val="007E6E95"/>
    <w:rsid w:val="007F2067"/>
    <w:rsid w:val="007F3D16"/>
    <w:rsid w:val="00802A18"/>
    <w:rsid w:val="00803D04"/>
    <w:rsid w:val="00816059"/>
    <w:rsid w:val="0082499D"/>
    <w:rsid w:val="008273B6"/>
    <w:rsid w:val="008373EB"/>
    <w:rsid w:val="008379A9"/>
    <w:rsid w:val="0084367E"/>
    <w:rsid w:val="00862E06"/>
    <w:rsid w:val="00863F34"/>
    <w:rsid w:val="00865584"/>
    <w:rsid w:val="0087036D"/>
    <w:rsid w:val="00883786"/>
    <w:rsid w:val="00886498"/>
    <w:rsid w:val="00887052"/>
    <w:rsid w:val="00891E2B"/>
    <w:rsid w:val="008A14C9"/>
    <w:rsid w:val="008A2C55"/>
    <w:rsid w:val="008A312D"/>
    <w:rsid w:val="008A3D5E"/>
    <w:rsid w:val="008B60C6"/>
    <w:rsid w:val="008C42F0"/>
    <w:rsid w:val="008C693F"/>
    <w:rsid w:val="008D5E05"/>
    <w:rsid w:val="008D7ED5"/>
    <w:rsid w:val="008E2F2C"/>
    <w:rsid w:val="008F16A4"/>
    <w:rsid w:val="008F1928"/>
    <w:rsid w:val="009220F6"/>
    <w:rsid w:val="009238D5"/>
    <w:rsid w:val="009301F8"/>
    <w:rsid w:val="00931577"/>
    <w:rsid w:val="009347F4"/>
    <w:rsid w:val="00940A2B"/>
    <w:rsid w:val="00940DB4"/>
    <w:rsid w:val="00951EC3"/>
    <w:rsid w:val="00952086"/>
    <w:rsid w:val="009528CA"/>
    <w:rsid w:val="00952EEA"/>
    <w:rsid w:val="009548ED"/>
    <w:rsid w:val="009552CE"/>
    <w:rsid w:val="00956229"/>
    <w:rsid w:val="009749EF"/>
    <w:rsid w:val="00984951"/>
    <w:rsid w:val="00991D69"/>
    <w:rsid w:val="00991EC1"/>
    <w:rsid w:val="00995FB0"/>
    <w:rsid w:val="009B00C5"/>
    <w:rsid w:val="009B2612"/>
    <w:rsid w:val="009C1FC9"/>
    <w:rsid w:val="009C5808"/>
    <w:rsid w:val="009D3379"/>
    <w:rsid w:val="009D69DB"/>
    <w:rsid w:val="009E1C54"/>
    <w:rsid w:val="009E204F"/>
    <w:rsid w:val="009E4B92"/>
    <w:rsid w:val="009F2C38"/>
    <w:rsid w:val="00A10612"/>
    <w:rsid w:val="00A12E6F"/>
    <w:rsid w:val="00A1547A"/>
    <w:rsid w:val="00A175B6"/>
    <w:rsid w:val="00A211B0"/>
    <w:rsid w:val="00A211DA"/>
    <w:rsid w:val="00A33246"/>
    <w:rsid w:val="00A3654D"/>
    <w:rsid w:val="00A444F4"/>
    <w:rsid w:val="00A60136"/>
    <w:rsid w:val="00A66237"/>
    <w:rsid w:val="00A74E51"/>
    <w:rsid w:val="00A80391"/>
    <w:rsid w:val="00A8243F"/>
    <w:rsid w:val="00A82FCA"/>
    <w:rsid w:val="00A85247"/>
    <w:rsid w:val="00AA080C"/>
    <w:rsid w:val="00AA4BE7"/>
    <w:rsid w:val="00AA6D9D"/>
    <w:rsid w:val="00AA79BB"/>
    <w:rsid w:val="00AB6CE1"/>
    <w:rsid w:val="00AC2C70"/>
    <w:rsid w:val="00AC6B87"/>
    <w:rsid w:val="00AD2CE4"/>
    <w:rsid w:val="00AE0DF0"/>
    <w:rsid w:val="00AE17FC"/>
    <w:rsid w:val="00AE1A40"/>
    <w:rsid w:val="00AE46A1"/>
    <w:rsid w:val="00AF10E7"/>
    <w:rsid w:val="00B04A33"/>
    <w:rsid w:val="00B06CB1"/>
    <w:rsid w:val="00B07751"/>
    <w:rsid w:val="00B079C7"/>
    <w:rsid w:val="00B15D4D"/>
    <w:rsid w:val="00B162EE"/>
    <w:rsid w:val="00B22B91"/>
    <w:rsid w:val="00B2614C"/>
    <w:rsid w:val="00B337EB"/>
    <w:rsid w:val="00B476C6"/>
    <w:rsid w:val="00B5412F"/>
    <w:rsid w:val="00B60D10"/>
    <w:rsid w:val="00B6721C"/>
    <w:rsid w:val="00B80E59"/>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109ED"/>
    <w:rsid w:val="00C15323"/>
    <w:rsid w:val="00C22A53"/>
    <w:rsid w:val="00C23E4C"/>
    <w:rsid w:val="00C27ABD"/>
    <w:rsid w:val="00C33AB7"/>
    <w:rsid w:val="00C42044"/>
    <w:rsid w:val="00C511E9"/>
    <w:rsid w:val="00C52419"/>
    <w:rsid w:val="00C62008"/>
    <w:rsid w:val="00C66BCC"/>
    <w:rsid w:val="00C70076"/>
    <w:rsid w:val="00C70A4C"/>
    <w:rsid w:val="00C72EDE"/>
    <w:rsid w:val="00C75F58"/>
    <w:rsid w:val="00C7653E"/>
    <w:rsid w:val="00C83EB2"/>
    <w:rsid w:val="00C84233"/>
    <w:rsid w:val="00C90F52"/>
    <w:rsid w:val="00C93F97"/>
    <w:rsid w:val="00CA48FD"/>
    <w:rsid w:val="00CB06AA"/>
    <w:rsid w:val="00CB0779"/>
    <w:rsid w:val="00CB0F77"/>
    <w:rsid w:val="00CB1B7E"/>
    <w:rsid w:val="00CB33CE"/>
    <w:rsid w:val="00CB37CC"/>
    <w:rsid w:val="00CB5AF9"/>
    <w:rsid w:val="00CC79A5"/>
    <w:rsid w:val="00CD270A"/>
    <w:rsid w:val="00CD434E"/>
    <w:rsid w:val="00CE1E7F"/>
    <w:rsid w:val="00CF2242"/>
    <w:rsid w:val="00D107F1"/>
    <w:rsid w:val="00D10BEF"/>
    <w:rsid w:val="00D11D91"/>
    <w:rsid w:val="00D14A23"/>
    <w:rsid w:val="00D22AC9"/>
    <w:rsid w:val="00D31035"/>
    <w:rsid w:val="00D33807"/>
    <w:rsid w:val="00D463E9"/>
    <w:rsid w:val="00D46968"/>
    <w:rsid w:val="00D60863"/>
    <w:rsid w:val="00D612D0"/>
    <w:rsid w:val="00D8224D"/>
    <w:rsid w:val="00D82B11"/>
    <w:rsid w:val="00D876C7"/>
    <w:rsid w:val="00D95805"/>
    <w:rsid w:val="00DA5EDE"/>
    <w:rsid w:val="00DA5FCE"/>
    <w:rsid w:val="00DA728E"/>
    <w:rsid w:val="00DC3CEB"/>
    <w:rsid w:val="00DC6FA2"/>
    <w:rsid w:val="00DC7C95"/>
    <w:rsid w:val="00DD5A80"/>
    <w:rsid w:val="00DD6FB7"/>
    <w:rsid w:val="00DE598B"/>
    <w:rsid w:val="00DE747C"/>
    <w:rsid w:val="00DF076E"/>
    <w:rsid w:val="00E07289"/>
    <w:rsid w:val="00E24CBF"/>
    <w:rsid w:val="00E256FA"/>
    <w:rsid w:val="00E32D00"/>
    <w:rsid w:val="00E349A0"/>
    <w:rsid w:val="00E44638"/>
    <w:rsid w:val="00E460F3"/>
    <w:rsid w:val="00E64BD9"/>
    <w:rsid w:val="00E72311"/>
    <w:rsid w:val="00E835ED"/>
    <w:rsid w:val="00E91917"/>
    <w:rsid w:val="00E95EB9"/>
    <w:rsid w:val="00E96A5E"/>
    <w:rsid w:val="00EA20F1"/>
    <w:rsid w:val="00EA5F6F"/>
    <w:rsid w:val="00EB0A5A"/>
    <w:rsid w:val="00EC1C24"/>
    <w:rsid w:val="00EC3DA4"/>
    <w:rsid w:val="00EC47A8"/>
    <w:rsid w:val="00ED78AB"/>
    <w:rsid w:val="00EE0486"/>
    <w:rsid w:val="00EE1005"/>
    <w:rsid w:val="00EE3292"/>
    <w:rsid w:val="00EE4D73"/>
    <w:rsid w:val="00EE766F"/>
    <w:rsid w:val="00EE7F74"/>
    <w:rsid w:val="00EF0325"/>
    <w:rsid w:val="00EF4C78"/>
    <w:rsid w:val="00EF52E7"/>
    <w:rsid w:val="00F00A05"/>
    <w:rsid w:val="00F01DA6"/>
    <w:rsid w:val="00F04E21"/>
    <w:rsid w:val="00F1144D"/>
    <w:rsid w:val="00F12B00"/>
    <w:rsid w:val="00F37437"/>
    <w:rsid w:val="00F37826"/>
    <w:rsid w:val="00F44F29"/>
    <w:rsid w:val="00F456E3"/>
    <w:rsid w:val="00F4766D"/>
    <w:rsid w:val="00F53CB0"/>
    <w:rsid w:val="00F553C7"/>
    <w:rsid w:val="00F66285"/>
    <w:rsid w:val="00F863D6"/>
    <w:rsid w:val="00F93B1B"/>
    <w:rsid w:val="00FA79F4"/>
    <w:rsid w:val="00FB3F3C"/>
    <w:rsid w:val="00FC1205"/>
    <w:rsid w:val="00FC24B0"/>
    <w:rsid w:val="00FC29FF"/>
    <w:rsid w:val="00FC4489"/>
    <w:rsid w:val="00FC6A00"/>
    <w:rsid w:val="00FD0A82"/>
    <w:rsid w:val="00FD190D"/>
    <w:rsid w:val="00FD374A"/>
    <w:rsid w:val="00FE056E"/>
    <w:rsid w:val="00FE1C57"/>
    <w:rsid w:val="00FF6663"/>
    <w:rsid w:val="00FF7324"/>
    <w:rsid w:val="02045718"/>
    <w:rsid w:val="031F13BF"/>
    <w:rsid w:val="05BC498F"/>
    <w:rsid w:val="05D03F7E"/>
    <w:rsid w:val="062E067F"/>
    <w:rsid w:val="06BF4995"/>
    <w:rsid w:val="06D81011"/>
    <w:rsid w:val="075A4678"/>
    <w:rsid w:val="08713BAD"/>
    <w:rsid w:val="09AB4FC4"/>
    <w:rsid w:val="0C763697"/>
    <w:rsid w:val="0C7A0C2D"/>
    <w:rsid w:val="0DF05F6F"/>
    <w:rsid w:val="11371FB8"/>
    <w:rsid w:val="12AF1DDA"/>
    <w:rsid w:val="134C2A32"/>
    <w:rsid w:val="136C04CE"/>
    <w:rsid w:val="14A71A82"/>
    <w:rsid w:val="14C50133"/>
    <w:rsid w:val="153B3C08"/>
    <w:rsid w:val="1631071F"/>
    <w:rsid w:val="17307946"/>
    <w:rsid w:val="17975BFB"/>
    <w:rsid w:val="17AD0544"/>
    <w:rsid w:val="18F91185"/>
    <w:rsid w:val="18FA37AC"/>
    <w:rsid w:val="19F31CD4"/>
    <w:rsid w:val="1BA638CA"/>
    <w:rsid w:val="1BD71918"/>
    <w:rsid w:val="1CCC2A48"/>
    <w:rsid w:val="202B4F8F"/>
    <w:rsid w:val="203603B8"/>
    <w:rsid w:val="208F3DC4"/>
    <w:rsid w:val="225F26C6"/>
    <w:rsid w:val="22A26D1E"/>
    <w:rsid w:val="23084F32"/>
    <w:rsid w:val="23714E5C"/>
    <w:rsid w:val="259E77F9"/>
    <w:rsid w:val="265B7D18"/>
    <w:rsid w:val="27F16857"/>
    <w:rsid w:val="29F027C3"/>
    <w:rsid w:val="2B825D8A"/>
    <w:rsid w:val="2D6B72DA"/>
    <w:rsid w:val="2E401CD8"/>
    <w:rsid w:val="30926979"/>
    <w:rsid w:val="30F80435"/>
    <w:rsid w:val="31724B4F"/>
    <w:rsid w:val="356277D7"/>
    <w:rsid w:val="35FB3DFD"/>
    <w:rsid w:val="36447083"/>
    <w:rsid w:val="37C459C4"/>
    <w:rsid w:val="3DAF3ED8"/>
    <w:rsid w:val="3F49254A"/>
    <w:rsid w:val="3F9069CE"/>
    <w:rsid w:val="3FEB1911"/>
    <w:rsid w:val="406D705B"/>
    <w:rsid w:val="41753660"/>
    <w:rsid w:val="41F1330B"/>
    <w:rsid w:val="42C46834"/>
    <w:rsid w:val="43A117A4"/>
    <w:rsid w:val="449A5D6E"/>
    <w:rsid w:val="45B75FA3"/>
    <w:rsid w:val="46316866"/>
    <w:rsid w:val="47B232E5"/>
    <w:rsid w:val="48430251"/>
    <w:rsid w:val="4BE80E96"/>
    <w:rsid w:val="4CD3647F"/>
    <w:rsid w:val="4DEF4266"/>
    <w:rsid w:val="4FCE3249"/>
    <w:rsid w:val="4FD6553C"/>
    <w:rsid w:val="508A2E79"/>
    <w:rsid w:val="536A1D08"/>
    <w:rsid w:val="53CD0474"/>
    <w:rsid w:val="56100483"/>
    <w:rsid w:val="57554373"/>
    <w:rsid w:val="57DD4D67"/>
    <w:rsid w:val="58536AB2"/>
    <w:rsid w:val="58F31BB9"/>
    <w:rsid w:val="59B909DD"/>
    <w:rsid w:val="5A623525"/>
    <w:rsid w:val="5AB10E90"/>
    <w:rsid w:val="5BFC0CB8"/>
    <w:rsid w:val="5C4123AE"/>
    <w:rsid w:val="5D880B7A"/>
    <w:rsid w:val="5DED5319"/>
    <w:rsid w:val="5DF922EB"/>
    <w:rsid w:val="61877B87"/>
    <w:rsid w:val="61EB6CE3"/>
    <w:rsid w:val="61EE1F6B"/>
    <w:rsid w:val="68881312"/>
    <w:rsid w:val="6AFE0B15"/>
    <w:rsid w:val="6B265157"/>
    <w:rsid w:val="6C4454D9"/>
    <w:rsid w:val="70736EB2"/>
    <w:rsid w:val="70963BFD"/>
    <w:rsid w:val="70B614CB"/>
    <w:rsid w:val="723C2441"/>
    <w:rsid w:val="732E60E7"/>
    <w:rsid w:val="73BA2088"/>
    <w:rsid w:val="74453043"/>
    <w:rsid w:val="745A1118"/>
    <w:rsid w:val="74E536F3"/>
    <w:rsid w:val="74E57611"/>
    <w:rsid w:val="770E0742"/>
    <w:rsid w:val="773B3A2B"/>
    <w:rsid w:val="77A123AF"/>
    <w:rsid w:val="78312F27"/>
    <w:rsid w:val="79855515"/>
    <w:rsid w:val="7A746038"/>
    <w:rsid w:val="7A8F2A16"/>
    <w:rsid w:val="7CD57811"/>
    <w:rsid w:val="7DC402F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6"/>
    <w:semiHidden/>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semiHidden/>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styleId="15">
    <w:name w:val="FollowedHyperlink"/>
    <w:basedOn w:val="13"/>
    <w:semiHidden/>
    <w:unhideWhenUsed/>
    <w:qFormat/>
    <w:uiPriority w:val="0"/>
    <w:rPr>
      <w:color w:val="954F72" w:themeColor="followedHyperlink"/>
      <w:u w:val="single"/>
      <w14:textFill>
        <w14:solidFill>
          <w14:schemeClr w14:val="folHlink"/>
        </w14:solidFill>
      </w14:textFill>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14:textFill>
        <w14:solidFill>
          <w14:schemeClr w14:val="hlink"/>
        </w14:solidFill>
      </w14:textFill>
    </w:rPr>
  </w:style>
  <w:style w:type="character" w:styleId="18">
    <w:name w:val="annotation reference"/>
    <w:basedOn w:val="13"/>
    <w:semiHidden/>
    <w:unhideWhenUsed/>
    <w:qFormat/>
    <w:uiPriority w:val="0"/>
    <w:rPr>
      <w:sz w:val="16"/>
      <w:szCs w:val="16"/>
    </w:rPr>
  </w:style>
  <w:style w:type="paragraph" w:styleId="19">
    <w:name w:val="List Paragraph"/>
    <w:basedOn w:val="1"/>
    <w:qFormat/>
    <w:uiPriority w:val="34"/>
    <w:pPr>
      <w:ind w:firstLine="420" w:firstLineChars="200"/>
    </w:pPr>
  </w:style>
  <w:style w:type="character" w:customStyle="1" w:styleId="20">
    <w:name w:val="页眉 Char"/>
    <w:basedOn w:val="13"/>
    <w:link w:val="7"/>
    <w:qFormat/>
    <w:uiPriority w:val="0"/>
    <w:rPr>
      <w:rFonts w:ascii="宋体" w:hAnsi="宋体" w:eastAsia="宋体" w:cs="宋体"/>
      <w:sz w:val="18"/>
      <w:szCs w:val="18"/>
    </w:rPr>
  </w:style>
  <w:style w:type="character" w:customStyle="1" w:styleId="21">
    <w:name w:val="页脚 Char"/>
    <w:basedOn w:val="13"/>
    <w:link w:val="6"/>
    <w:qFormat/>
    <w:uiPriority w:val="99"/>
    <w:rPr>
      <w:rFonts w:ascii="宋体" w:hAnsi="宋体" w:eastAsia="宋体" w:cs="宋体"/>
      <w:sz w:val="18"/>
      <w:szCs w:val="18"/>
    </w:rPr>
  </w:style>
  <w:style w:type="character" w:customStyle="1" w:styleId="22">
    <w:name w:val="批注框文本 Char"/>
    <w:basedOn w:val="13"/>
    <w:link w:val="5"/>
    <w:qFormat/>
    <w:uiPriority w:val="0"/>
    <w:rPr>
      <w:rFonts w:ascii="宋体" w:hAnsi="宋体" w:eastAsia="宋体" w:cs="宋体"/>
      <w:sz w:val="18"/>
      <w:szCs w:val="18"/>
    </w:rPr>
  </w:style>
  <w:style w:type="character" w:customStyle="1" w:styleId="23">
    <w:name w:val="标题 1 Char"/>
    <w:basedOn w:val="13"/>
    <w:link w:val="2"/>
    <w:qFormat/>
    <w:uiPriority w:val="0"/>
    <w:rPr>
      <w:rFonts w:ascii="宋体" w:hAnsi="宋体" w:eastAsia="宋体" w:cs="宋体"/>
      <w:b/>
      <w:bCs/>
      <w:kern w:val="44"/>
      <w:sz w:val="44"/>
      <w:szCs w:val="44"/>
    </w:rPr>
  </w:style>
  <w:style w:type="character" w:customStyle="1" w:styleId="24">
    <w:name w:val="标题 2 Char"/>
    <w:basedOn w:val="13"/>
    <w:link w:val="3"/>
    <w:qFormat/>
    <w:uiPriority w:val="0"/>
    <w:rPr>
      <w:rFonts w:asciiTheme="majorHAnsi" w:hAnsiTheme="majorHAnsi" w:eastAsiaTheme="majorEastAsia" w:cstheme="majorBidi"/>
      <w:b/>
      <w:bCs/>
      <w:sz w:val="32"/>
      <w:szCs w:val="32"/>
    </w:rPr>
  </w:style>
  <w:style w:type="character" w:customStyle="1" w:styleId="25">
    <w:name w:val="标题 Char"/>
    <w:basedOn w:val="13"/>
    <w:link w:val="9"/>
    <w:qFormat/>
    <w:uiPriority w:val="0"/>
    <w:rPr>
      <w:rFonts w:eastAsia="宋体" w:asciiTheme="majorHAnsi" w:hAnsiTheme="majorHAnsi" w:cstheme="majorBidi"/>
      <w:b/>
      <w:bCs/>
      <w:sz w:val="32"/>
      <w:szCs w:val="32"/>
    </w:rPr>
  </w:style>
  <w:style w:type="character" w:customStyle="1" w:styleId="26">
    <w:name w:val="批注文字 Char"/>
    <w:basedOn w:val="13"/>
    <w:link w:val="4"/>
    <w:semiHidden/>
    <w:qFormat/>
    <w:uiPriority w:val="0"/>
    <w:rPr>
      <w:rFonts w:ascii="宋体" w:hAnsi="宋体" w:eastAsia="宋体" w:cs="宋体"/>
    </w:rPr>
  </w:style>
  <w:style w:type="character" w:customStyle="1" w:styleId="27">
    <w:name w:val="批注主题 Char"/>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2">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99F24F-8EA9-4C20-AA40-E81E8040822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14</Pages>
  <Words>514</Words>
  <Characters>2933</Characters>
  <Lines>24</Lines>
  <Paragraphs>6</Paragraphs>
  <TotalTime>81</TotalTime>
  <ScaleCrop>false</ScaleCrop>
  <LinksUpToDate>false</LinksUpToDate>
  <CharactersWithSpaces>3441</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2020-08-10T09:29:00Z</dcterms:created>
  <dc:creator>XR</dc:creator>
  <cp:lastModifiedBy>小行星一号</cp:lastModifiedBy>
  <dcterms:modified xsi:type="dcterms:W3CDTF">2020-08-19T17:32:08Z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