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  <w:t>2020年自治区普通高等教育专升本考试普通高职（专科）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  <w:t>应届毕业生推荐名单汇总表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sz w:val="44"/>
          <w:szCs w:val="44"/>
          <w:lang w:val="en-US" w:eastAsia="zh-CN"/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/>
        </w:rPr>
        <w:t>生源学校（盖章）：                           主管校领导签字：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/>
        </w:rPr>
        <w:t xml:space="preserve">推荐人数：            填报人：               填报人手机号码：    </w:t>
      </w:r>
    </w:p>
    <w:tbl>
      <w:tblPr>
        <w:tblStyle w:val="6"/>
        <w:tblW w:w="14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68"/>
        <w:gridCol w:w="1023"/>
        <w:gridCol w:w="1183"/>
        <w:gridCol w:w="3075"/>
        <w:gridCol w:w="1552"/>
        <w:gridCol w:w="1670"/>
        <w:gridCol w:w="1604"/>
        <w:gridCol w:w="156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  <w:t>生源学校代码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  <w:t>生源学校名称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  <w:t>所学（高职）专科专业代码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  <w:t>所学（高职）专科专业名称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sz w:val="24"/>
          <w:szCs w:val="24"/>
          <w:lang w:val="en-US" w:eastAsia="zh-CN"/>
        </w:rPr>
        <w:t>注：1.请务必于6月5日前（Excel格式）将此表电子版通过报名平台上报自治区教育考试院,同时将纸介质版每页加盖公章寄至我院（地址：新疆乌鲁木齐市南昌路456号新疆教育考试院高招处，邮编：830000），联系电话：0991—8752001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sz w:val="24"/>
          <w:szCs w:val="24"/>
          <w:lang w:val="en-US" w:eastAsia="zh-CN"/>
        </w:rPr>
        <w:t xml:space="preserve">    2.考生关键字段信息须与高职（专科）学籍库一致。</w:t>
      </w:r>
    </w:p>
    <w:p>
      <w:bookmarkStart w:id="0" w:name="_GoBack"/>
      <w:bookmarkEnd w:id="0"/>
    </w:p>
    <w:sectPr>
      <w:pgSz w:w="16840" w:h="11907" w:orient="landscape"/>
      <w:pgMar w:top="1531" w:right="2098" w:bottom="1531" w:left="198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83AD6"/>
    <w:rsid w:val="15E83AD6"/>
    <w:rsid w:val="16631508"/>
    <w:rsid w:val="2AC74AEC"/>
    <w:rsid w:val="3B842DEF"/>
    <w:rsid w:val="44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WPSOffice手动目录 1"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2020-05-23T08:47:00Z</dcterms:created>
  <dc:creator>123</dc:creator>
  <cp:lastModifiedBy>123</cp:lastModifiedBy>
  <dcterms:modified xsi:type="dcterms:W3CDTF">2020-05-23T08:47:59Z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