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1" w:lineRule="atLeast"/>
        <w:ind w:left="0" w:firstLine="0"/>
        <w:rPr>
          <w:rFonts w:hint="eastAsia" w:cs="宋体"/>
          <w:i w:val="0"/>
          <w:caps w:val="0"/>
          <w:color w:val="6C6C6C"/>
          <w:spacing w:val="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C6C6C"/>
          <w:spacing w:val="0"/>
        </w:rPr>
        <w:t>岳普湖县水利局水管总站</w:t>
      </w:r>
      <w:r>
        <w:rPr>
          <w:rFonts w:hint="eastAsia" w:cs="宋体"/>
          <w:i w:val="0"/>
          <w:caps w:val="0"/>
          <w:color w:val="6C6C6C"/>
          <w:spacing w:val="0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050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1262"/>
        <w:gridCol w:w="450"/>
        <w:gridCol w:w="1138"/>
        <w:gridCol w:w="1262"/>
        <w:gridCol w:w="937"/>
        <w:gridCol w:w="121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招聘岗位代码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招聘岗位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性别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    专业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学历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人数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001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水库、闸站信息化技术人员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男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计算机专业、电力及相关类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全日制大专及以上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2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002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水库、闸站信息化技术人员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女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计算机专业、电力及相关类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全日制大专及以上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2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003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水利工程管理技术人员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男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水利水电类、工程建设相关类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全日制大专及以上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6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004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电力系统自动化人员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不限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电力系统自动化及相关专业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全日制大专及以上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1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005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水库、闸站运行管理人员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男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不限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中专及以上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7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006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水量统计人员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不限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财务统计类及相关类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全日制大专及以上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2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007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水电维修工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不限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不限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不限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1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C6C6C"/>
                <w:spacing w:val="0"/>
                <w:sz w:val="15"/>
                <w:szCs w:val="15"/>
              </w:rPr>
              <w:t>取得低压电工证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2358D"/>
    <w:rsid w:val="0AF23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2019-07-19T09:25:00Z</dcterms:created>
  <dc:creator>ASUS</dc:creator>
  <cp:lastModifiedBy>ASUS</cp:lastModifiedBy>
  <dcterms:modified xsi:type="dcterms:W3CDTF">2019-07-19T09:25:57Z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