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  <w:t>201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年塔城地区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  <w:t>事业单位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面向社会公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  <w:t>开考试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招聘工作人员各岗位资格审查时间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  <w:t>表</w:t>
      </w:r>
    </w:p>
    <w:tbl>
      <w:tblPr>
        <w:tblStyle w:val="5"/>
        <w:tblpPr w:leftFromText="180" w:rightFromText="180" w:vertAnchor="text" w:horzAnchor="page" w:tblpX="1519" w:tblpY="601"/>
        <w:tblOverlap w:val="never"/>
        <w:tblW w:w="923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1860"/>
        <w:gridCol w:w="46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4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资格审查时间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（北京时间）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10：30—14：00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18040001——180420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14：30—18：30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——1804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10：30—14：00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——1804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14：30—18：30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4002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——18044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10：30—14：00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——1804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14：30—18：30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4107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——180450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10：30—14：00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——1804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14：30—18：30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7003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——1804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7016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——1804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10：30—14：00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1804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18048400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14：30—18：30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——180487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</w:tr>
    </w:tbl>
    <w:p>
      <w:pPr>
        <w:spacing w:line="64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广播电视大学</w:t>
      </w:r>
    </w:p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联系人：赵亚娟：15809010512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张立业18096858300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15BF8"/>
    <w:rsid w:val="000A1D19"/>
    <w:rsid w:val="00375907"/>
    <w:rsid w:val="003A042A"/>
    <w:rsid w:val="00531794"/>
    <w:rsid w:val="00725C79"/>
    <w:rsid w:val="007A0C5F"/>
    <w:rsid w:val="007E7F68"/>
    <w:rsid w:val="00C20A0C"/>
    <w:rsid w:val="00E437D9"/>
    <w:rsid w:val="04221C53"/>
    <w:rsid w:val="07C83534"/>
    <w:rsid w:val="0C272547"/>
    <w:rsid w:val="0C530D8D"/>
    <w:rsid w:val="1A20653B"/>
    <w:rsid w:val="1C8877A7"/>
    <w:rsid w:val="239B26EF"/>
    <w:rsid w:val="2BE66722"/>
    <w:rsid w:val="34D23575"/>
    <w:rsid w:val="362B0986"/>
    <w:rsid w:val="38E847E8"/>
    <w:rsid w:val="3EE941A9"/>
    <w:rsid w:val="4AB359EC"/>
    <w:rsid w:val="51C34004"/>
    <w:rsid w:val="58B43D2F"/>
    <w:rsid w:val="5BD66C44"/>
    <w:rsid w:val="5DA34E96"/>
    <w:rsid w:val="60D54BB1"/>
    <w:rsid w:val="618268CE"/>
    <w:rsid w:val="62015BF8"/>
    <w:rsid w:val="628A50B1"/>
    <w:rsid w:val="64D217B2"/>
    <w:rsid w:val="66770AF9"/>
    <w:rsid w:val="6BD5412D"/>
    <w:rsid w:val="71137082"/>
    <w:rsid w:val="76852D89"/>
    <w:rsid w:val="7A42439E"/>
    <w:rsid w:val="7B7E520C"/>
    <w:rsid w:val="7BC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339</Characters>
  <Lines>2</Lines>
  <Paragraphs>1</Paragraphs>
  <TotalTime>3</TotalTime>
  <ScaleCrop>false</ScaleCrop>
  <LinksUpToDate>false</LinksUpToDate>
  <CharactersWithSpaces>397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2017-09-12T05:26:00Z</dcterms:created>
  <dc:creator>SYKI</dc:creator>
  <cp:lastModifiedBy>华图教育-管理员</cp:lastModifiedBy>
  <cp:lastPrinted>2019-01-31T07:01:00Z</cp:lastPrinted>
  <dcterms:modified xsi:type="dcterms:W3CDTF">2019-01-31T04:30:13Z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