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/>
        <w:textAlignment w:val="auto"/>
        <w:outlineLvl w:val="9"/>
        <w:rPr>
          <w:rFonts w:hint="eastAsia" w:ascii="黑体" w:hAnsi="宋体" w:eastAsia="黑体" w:cs="黑体"/>
          <w:sz w:val="31"/>
          <w:szCs w:val="31"/>
          <w:lang w:val="en-US" w:eastAsia="zh-CN"/>
        </w:rPr>
      </w:pPr>
      <w:r>
        <w:rPr>
          <w:rFonts w:hint="eastAsia" w:ascii="黑体" w:hAnsi="宋体" w:eastAsia="黑体" w:cs="黑体"/>
          <w:sz w:val="31"/>
          <w:szCs w:val="31"/>
        </w:rPr>
        <w:t>附件</w:t>
      </w:r>
      <w:r>
        <w:rPr>
          <w:rFonts w:hint="eastAsia" w:ascii="黑体" w:hAnsi="宋体" w:eastAsia="黑体" w:cs="黑体"/>
          <w:sz w:val="31"/>
          <w:szCs w:val="31"/>
          <w:lang w:val="en-US" w:eastAsia="zh-CN"/>
        </w:rPr>
        <w:t>2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/>
        <w:textAlignment w:val="auto"/>
        <w:outlineLvl w:val="9"/>
        <w:rPr>
          <w:rFonts w:hint="eastAsia" w:ascii="黑体" w:hAnsi="宋体" w:eastAsia="黑体" w:cs="黑体"/>
          <w:sz w:val="31"/>
          <w:szCs w:val="3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公安机关录用人民警察体能测评项目和标准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（暂行）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/>
        <w:textAlignment w:val="auto"/>
        <w:outlineLvl w:val="9"/>
        <w:rPr>
          <w:rFonts w:ascii="Times New Roman" w:hAnsi="Times New Roman" w:eastAsia="仿宋_GB2312"/>
          <w:sz w:val="31"/>
          <w:szCs w:val="31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/>
        <w:textAlignment w:val="auto"/>
        <w:outlineLvl w:val="9"/>
      </w:pPr>
      <w:r>
        <w:rPr>
          <w:rFonts w:hint="eastAsia" w:ascii="Times New Roman" w:hAnsi="Times New Roman" w:eastAsia="仿宋_GB2312"/>
          <w:sz w:val="31"/>
          <w:szCs w:val="31"/>
          <w:lang w:val="en-US" w:eastAsia="zh-CN"/>
        </w:rPr>
        <w:t xml:space="preserve">    </w:t>
      </w:r>
      <w:r>
        <w:rPr>
          <w:rFonts w:hint="eastAsia" w:ascii="方正黑体_GBK" w:hAnsi="方正黑体_GBK" w:eastAsia="方正黑体_GBK" w:cs="方正黑体_GBK"/>
          <w:sz w:val="31"/>
          <w:szCs w:val="31"/>
        </w:rPr>
        <w:t> 一、公安机关录用人民警察体能测评项目和标准（暂行）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30"/>
        <w:textAlignment w:val="auto"/>
        <w:outlineLvl w:val="9"/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（一）男子组</w:t>
      </w:r>
    </w:p>
    <w:tbl>
      <w:tblPr>
        <w:tblStyle w:val="4"/>
        <w:tblW w:w="8469" w:type="dxa"/>
        <w:tblCellSpacing w:w="0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5"/>
        <w:gridCol w:w="2892"/>
        <w:gridCol w:w="340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7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项目</w:t>
            </w:r>
          </w:p>
        </w:tc>
        <w:tc>
          <w:tcPr>
            <w:tcW w:w="629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标准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/>
              <w:textAlignment w:val="auto"/>
              <w:outlineLvl w:val="9"/>
              <w:rPr>
                <w:rFonts w:hint="eastAsia" w:ascii="宋体"/>
                <w:sz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30岁（含）以下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31岁（含）以上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10米×4往返跑</w:t>
            </w:r>
          </w:p>
        </w:tc>
        <w:tc>
          <w:tcPr>
            <w:tcW w:w="28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Times New Roman" w:hAnsi="Times New Roman"/>
                <w:sz w:val="28"/>
                <w:szCs w:val="28"/>
              </w:rPr>
              <w:t>≤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13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″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Times New Roman" w:hAnsi="Times New Roman"/>
                <w:sz w:val="28"/>
                <w:szCs w:val="28"/>
              </w:rPr>
              <w:t>≤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13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″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1000米跑</w:t>
            </w:r>
          </w:p>
        </w:tc>
        <w:tc>
          <w:tcPr>
            <w:tcW w:w="28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Times New Roman" w:hAnsi="Times New Roman"/>
                <w:sz w:val="28"/>
                <w:szCs w:val="28"/>
              </w:rPr>
              <w:t>≤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4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′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25</w:t>
            </w: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t>″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Times New Roman" w:hAnsi="Times New Roman"/>
                <w:sz w:val="28"/>
                <w:szCs w:val="28"/>
              </w:rPr>
              <w:t>≤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4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′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35</w:t>
            </w: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t>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纵跳摸高</w:t>
            </w:r>
          </w:p>
        </w:tc>
        <w:tc>
          <w:tcPr>
            <w:tcW w:w="629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Times New Roman" w:hAnsi="Times New Roman"/>
                <w:sz w:val="28"/>
                <w:szCs w:val="28"/>
              </w:rPr>
              <w:t>≥265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厘米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55"/>
        <w:textAlignment w:val="auto"/>
        <w:outlineLvl w:val="9"/>
      </w:pPr>
      <w:r>
        <w:rPr>
          <w:rFonts w:hint="eastAsia" w:ascii="黑体" w:hAnsi="宋体" w:eastAsia="黑体" w:cs="黑体"/>
          <w:sz w:val="28"/>
          <w:szCs w:val="28"/>
        </w:rPr>
        <w:t> </w:t>
      </w:r>
      <w:r>
        <w:rPr>
          <w:rFonts w:hint="eastAsia" w:ascii="黑体" w:hAnsi="宋体" w:eastAsia="黑体" w:cs="黑体"/>
        </w:rPr>
        <w:t>（二）女子组</w:t>
      </w:r>
    </w:p>
    <w:tbl>
      <w:tblPr>
        <w:tblStyle w:val="4"/>
        <w:tblW w:w="8514" w:type="dxa"/>
        <w:tblCellSpacing w:w="0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9"/>
        <w:gridCol w:w="2350"/>
        <w:gridCol w:w="351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4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项  目</w:t>
            </w:r>
          </w:p>
        </w:tc>
        <w:tc>
          <w:tcPr>
            <w:tcW w:w="586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标  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4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ind w:left="0" w:leftChars="0" w:right="0" w:rightChars="0"/>
              <w:textAlignment w:val="auto"/>
              <w:outlineLvl w:val="9"/>
              <w:rPr>
                <w:rFonts w:hint="eastAsia" w:ascii="宋体"/>
                <w:sz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30岁（含）以下</w:t>
            </w:r>
          </w:p>
        </w:tc>
        <w:tc>
          <w:tcPr>
            <w:tcW w:w="3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31岁（含）以上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4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10米X4往返跑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Times New Roman" w:hAnsi="Times New Roman"/>
                <w:sz w:val="28"/>
                <w:szCs w:val="28"/>
              </w:rPr>
              <w:t>≤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14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″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1</w:t>
            </w:r>
          </w:p>
        </w:tc>
        <w:tc>
          <w:tcPr>
            <w:tcW w:w="3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Times New Roman" w:hAnsi="Times New Roman"/>
                <w:sz w:val="28"/>
                <w:szCs w:val="28"/>
              </w:rPr>
              <w:t>≤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14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″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4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800米跑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Times New Roman" w:hAnsi="Times New Roman"/>
                <w:sz w:val="28"/>
                <w:szCs w:val="28"/>
              </w:rPr>
              <w:t>≤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4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′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20</w:t>
            </w: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t>″</w:t>
            </w:r>
          </w:p>
        </w:tc>
        <w:tc>
          <w:tcPr>
            <w:tcW w:w="3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Times New Roman" w:hAnsi="Times New Roman"/>
                <w:sz w:val="28"/>
                <w:szCs w:val="28"/>
              </w:rPr>
              <w:t>≤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4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′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30</w:t>
            </w:r>
            <w:r>
              <w:rPr>
                <w:rFonts w:ascii="仿宋_GB2312" w:hAnsi="Times New Roman" w:eastAsia="仿宋_GB2312" w:cs="仿宋_GB2312"/>
                <w:sz w:val="28"/>
                <w:szCs w:val="28"/>
              </w:rPr>
              <w:t>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4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纵跳摸高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Times New Roman" w:hAnsi="Times New Roman"/>
                <w:sz w:val="28"/>
                <w:szCs w:val="28"/>
              </w:rPr>
              <w:t>≥230</w:t>
            </w:r>
            <w:r>
              <w:rPr>
                <w:rFonts w:hint="eastAsia" w:ascii="黑体" w:hAnsi="宋体" w:eastAsia="黑体" w:cs="黑体"/>
                <w:sz w:val="28"/>
                <w:szCs w:val="28"/>
              </w:rPr>
              <w:t>厘米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/>
        <w:textAlignment w:val="auto"/>
        <w:outlineLvl w:val="9"/>
      </w:pPr>
      <w:r>
        <w:rPr>
          <w:rFonts w:hint="eastAsia" w:ascii="黑体" w:hAnsi="宋体" w:eastAsia="黑体" w:cs="黑体"/>
          <w:sz w:val="31"/>
          <w:szCs w:val="31"/>
          <w:lang w:val="en-US" w:eastAsia="zh-CN"/>
        </w:rPr>
        <w:t xml:space="preserve">    </w:t>
      </w:r>
      <w:r>
        <w:rPr>
          <w:rFonts w:hint="eastAsia" w:ascii="方正黑体_GBK" w:hAnsi="方正黑体_GBK" w:eastAsia="方正黑体_GBK" w:cs="方正黑体_GBK"/>
          <w:sz w:val="31"/>
          <w:szCs w:val="31"/>
        </w:rPr>
        <w:t>二、公安机关录用人民警察体能测评实施规则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textAlignment w:val="auto"/>
        <w:outlineLvl w:val="9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（一）10米×4往返跑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场地器材：</w:t>
      </w:r>
      <w:r>
        <w:rPr>
          <w:rFonts w:hint="default" w:ascii="Times New Roman" w:hAnsi="Times New Roman" w:cs="Times New Roman"/>
          <w:sz w:val="32"/>
          <w:szCs w:val="32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米长的直线跑道若干，在跑道的两端线（</w:t>
      </w:r>
      <w:r>
        <w:rPr>
          <w:rFonts w:hint="default" w:ascii="Times New Roman" w:hAnsi="Times New Roman" w:cs="Times New Roman"/>
          <w:sz w:val="32"/>
          <w:szCs w:val="32"/>
        </w:rPr>
        <w:t>S1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和</w:t>
      </w:r>
      <w:r>
        <w:rPr>
          <w:rFonts w:hint="default" w:ascii="Times New Roman" w:hAnsi="Times New Roman" w:cs="Times New Roman"/>
          <w:sz w:val="32"/>
          <w:szCs w:val="32"/>
        </w:rPr>
        <w:t>S2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）外</w:t>
      </w:r>
      <w:r>
        <w:rPr>
          <w:rFonts w:hint="default" w:ascii="Times New Roman" w:hAnsi="Times New Roman" w:cs="Times New Roman"/>
          <w:sz w:val="32"/>
          <w:szCs w:val="32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厘米处各划一条线（图</w:t>
      </w:r>
      <w:r>
        <w:rPr>
          <w:rFonts w:hint="default" w:ascii="Times New Roman" w:hAnsi="Times New Roman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）。木块（</w:t>
      </w:r>
      <w:r>
        <w:rPr>
          <w:rFonts w:hint="default" w:ascii="Times New Roman" w:hAnsi="Times New Roman" w:cs="Times New Roman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厘米</w:t>
      </w:r>
      <w:r>
        <w:rPr>
          <w:rFonts w:hint="default" w:ascii="Times New Roman" w:hAnsi="Times New Roman" w:cs="Times New Roman"/>
          <w:sz w:val="32"/>
          <w:szCs w:val="32"/>
        </w:rPr>
        <w:t>×10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厘米）每道</w:t>
      </w:r>
      <w:r>
        <w:rPr>
          <w:rFonts w:hint="default" w:ascii="Times New Roman" w:hAnsi="Times New Roman" w:cs="Times New Roman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块，其中</w:t>
      </w:r>
      <w:r>
        <w:rPr>
          <w:rFonts w:hint="default" w:ascii="Times New Roman" w:hAnsi="Times New Roman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块放在</w:t>
      </w:r>
      <w:r>
        <w:rPr>
          <w:rFonts w:hint="default" w:ascii="Times New Roman" w:hAnsi="Times New Roman" w:cs="Times New Roman"/>
          <w:sz w:val="32"/>
          <w:szCs w:val="32"/>
        </w:rPr>
        <w:t>S2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线外的横线上，一块放在</w:t>
      </w:r>
      <w:r>
        <w:rPr>
          <w:rFonts w:hint="default" w:ascii="Times New Roman" w:hAnsi="Times New Roman" w:cs="Times New Roman"/>
          <w:sz w:val="32"/>
          <w:szCs w:val="32"/>
        </w:rPr>
        <w:t>S1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线外的横线上。秒表若干块，使用前应进行校正。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测试方法：受测试者用站立式起跑，听到发令后从</w:t>
      </w:r>
      <w:r>
        <w:rPr>
          <w:rFonts w:hint="default" w:ascii="Times New Roman" w:hAnsi="Times New Roman" w:cs="Times New Roman"/>
          <w:sz w:val="32"/>
          <w:szCs w:val="32"/>
        </w:rPr>
        <w:t>S1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线外起跑，当跑到</w:t>
      </w:r>
      <w:r>
        <w:rPr>
          <w:rFonts w:hint="default" w:ascii="Times New Roman" w:hAnsi="Times New Roman" w:cs="Times New Roman"/>
          <w:sz w:val="32"/>
          <w:szCs w:val="32"/>
        </w:rPr>
        <w:t>S2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线前面，用一只手拿起一木块随即往回跑，跑到</w:t>
      </w:r>
      <w:r>
        <w:rPr>
          <w:rFonts w:hint="default" w:ascii="Times New Roman" w:hAnsi="Times New Roman" w:cs="Times New Roman"/>
          <w:sz w:val="32"/>
          <w:szCs w:val="32"/>
        </w:rPr>
        <w:t>S1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线前时交换木块，再跑回</w:t>
      </w:r>
      <w:r>
        <w:rPr>
          <w:rFonts w:hint="default" w:ascii="Times New Roman" w:hAnsi="Times New Roman" w:cs="Times New Roman"/>
          <w:sz w:val="32"/>
          <w:szCs w:val="32"/>
        </w:rPr>
        <w:t>S2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交换另一木块，最后持木块冲出</w:t>
      </w:r>
      <w:r>
        <w:rPr>
          <w:rFonts w:hint="default" w:ascii="Times New Roman" w:hAnsi="Times New Roman" w:cs="Times New Roman"/>
          <w:sz w:val="32"/>
          <w:szCs w:val="32"/>
        </w:rPr>
        <w:t>S1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线，记录跑完全程的时间。记录以秒为单位，取一位小数，第二位小数非“</w:t>
      </w:r>
      <w:r>
        <w:rPr>
          <w:rFonts w:hint="default" w:ascii="Times New Roman" w:hAnsi="Times New Roman" w:cs="Times New Roman"/>
          <w:sz w:val="32"/>
          <w:szCs w:val="32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”时则进</w:t>
      </w:r>
      <w:r>
        <w:rPr>
          <w:rFonts w:hint="default" w:ascii="Times New Roman" w:hAnsi="Times New Roman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注意事项：当受测者取放木块时，脚不要越过</w:t>
      </w:r>
      <w:r>
        <w:rPr>
          <w:rFonts w:hint="default" w:ascii="Times New Roman" w:hAnsi="Times New Roman" w:cs="Times New Roman"/>
          <w:sz w:val="32"/>
          <w:szCs w:val="32"/>
        </w:rPr>
        <w:t>S1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和</w:t>
      </w:r>
      <w:r>
        <w:rPr>
          <w:rFonts w:hint="default" w:ascii="Times New Roman" w:hAnsi="Times New Roman" w:cs="Times New Roman"/>
          <w:sz w:val="32"/>
          <w:szCs w:val="32"/>
        </w:rPr>
        <w:t>S2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线。</w:t>
      </w:r>
    </w:p>
    <w:tbl>
      <w:tblPr>
        <w:tblStyle w:val="4"/>
        <w:tblW w:w="4896" w:type="dxa"/>
        <w:tblCellSpacing w:w="0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489"/>
        <w:gridCol w:w="132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1080" w:type="dxa"/>
            <w:tcBorders>
              <w:top w:val="nil"/>
              <w:left w:val="single" w:color="auto" w:sz="6" w:space="0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宋体" w:hAnsi="宋体" w:cs="宋体"/>
                <w:sz w:val="31"/>
                <w:szCs w:val="31"/>
              </w:rPr>
              <w:t>S1</w:t>
            </w:r>
          </w:p>
        </w:tc>
        <w:tc>
          <w:tcPr>
            <w:tcW w:w="2489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  <w:tc>
          <w:tcPr>
            <w:tcW w:w="1327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hint="eastAsia" w:ascii="宋体" w:hAnsi="宋体" w:cs="宋体"/>
                <w:sz w:val="31"/>
                <w:szCs w:val="31"/>
              </w:rPr>
              <w:t>   S2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1080" w:type="dxa"/>
            <w:tcBorders>
              <w:top w:val="nil"/>
              <w:left w:val="single" w:color="auto" w:sz="6" w:space="0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  <w:tc>
          <w:tcPr>
            <w:tcW w:w="1327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1080" w:type="dxa"/>
            <w:tcBorders>
              <w:top w:val="nil"/>
              <w:left w:val="single" w:color="auto" w:sz="6" w:space="0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  <w:tc>
          <w:tcPr>
            <w:tcW w:w="1327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1080" w:type="dxa"/>
            <w:tcBorders>
              <w:top w:val="nil"/>
              <w:left w:val="single" w:color="auto" w:sz="6" w:space="0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  <w:tc>
          <w:tcPr>
            <w:tcW w:w="1327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1080" w:type="dxa"/>
            <w:tcBorders>
              <w:top w:val="nil"/>
              <w:left w:val="single" w:color="auto" w:sz="6" w:space="0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←→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1080" w:type="dxa"/>
            <w:tcBorders>
              <w:top w:val="nil"/>
              <w:left w:val="single" w:color="auto" w:sz="6" w:space="0"/>
              <w:bottom w:val="nil"/>
              <w:right w:val="nil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　</w:t>
            </w:r>
          </w:p>
        </w:tc>
        <w:tc>
          <w:tcPr>
            <w:tcW w:w="2489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textAlignment w:val="auto"/>
              <w:outlineLvl w:val="9"/>
            </w:pP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     ←  10米  →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ascii="Times New Roman" w:hAnsi="Times New Roman"/>
                <w:sz w:val="31"/>
                <w:szCs w:val="31"/>
              </w:rPr>
              <w:t>30</w:t>
            </w:r>
            <w:r>
              <w:rPr>
                <w:rFonts w:ascii="仿宋_GB2312" w:hAnsi="Times New Roman" w:eastAsia="仿宋_GB2312" w:cs="仿宋_GB2312"/>
                <w:sz w:val="31"/>
                <w:szCs w:val="31"/>
              </w:rPr>
              <w:t>厘米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textAlignment w:val="auto"/>
        <w:outlineLvl w:val="9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（二）男子1000米跑、女子800米跑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场地器材：</w:t>
      </w:r>
      <w:r>
        <w:rPr>
          <w:rFonts w:hint="default" w:ascii="Times New Roman" w:hAnsi="Times New Roman" w:cs="Times New Roman"/>
          <w:sz w:val="32"/>
          <w:szCs w:val="32"/>
        </w:rPr>
        <w:t>400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米田径跑道。地面平坦，地质不限。秒表若干块，使用前应进行校正。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5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测试方法：受测者分组测，每组不得少于</w:t>
      </w:r>
      <w:r>
        <w:rPr>
          <w:rFonts w:hint="default" w:ascii="Times New Roman" w:hAnsi="Times New Roman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人，用站立式起跑。当听到口令或哨音后开始起跑。当受测者到达终点时停表，终点记录员负责登记每人成绩，登记成绩以分、秒为单位，不计小数。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6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z w:val="32"/>
          <w:szCs w:val="32"/>
        </w:rPr>
        <w:t>（三）纵跳摸高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6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场地要求：通常在室内场地测试。如选择室外场地测试，需在天气状况许可的情况下进行，当天平均气温应在</w:t>
      </w:r>
      <w:r>
        <w:rPr>
          <w:rFonts w:hint="default" w:ascii="Times New Roman" w:hAnsi="Times New Roman" w:cs="Times New Roman"/>
          <w:sz w:val="32"/>
          <w:szCs w:val="32"/>
        </w:rPr>
        <w:t>15~35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摄氏度之间，无太阳直射、风力不超过</w:t>
      </w:r>
      <w:r>
        <w:rPr>
          <w:rFonts w:hint="default" w:ascii="Times New Roman" w:hAnsi="Times New Roman" w:cs="Times New Roman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级。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60"/>
        <w:textAlignment w:val="auto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left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注意事项：（</w:t>
      </w:r>
      <w:r>
        <w:rPr>
          <w:rFonts w:hint="default" w:ascii="Times New Roman" w:hAnsi="Times New Roman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）起跳时，受测者双腿不能移动或有垫步动作；（</w:t>
      </w:r>
      <w:r>
        <w:rPr>
          <w:rFonts w:hint="default" w:ascii="Times New Roman" w:hAnsi="Times New Roman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）受测者指甲不得超过指尖</w:t>
      </w:r>
      <w:r>
        <w:rPr>
          <w:rFonts w:hint="default" w:ascii="Times New Roman" w:hAnsi="Times New Roman" w:cs="Times New Roman"/>
          <w:sz w:val="32"/>
          <w:szCs w:val="32"/>
        </w:rPr>
        <w:t>0.3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厘米；（</w:t>
      </w:r>
      <w:r>
        <w:rPr>
          <w:rFonts w:hint="default" w:ascii="Times New Roman" w:hAnsi="Times New Roman" w:cs="Times New Roman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）受测者徒手触摸，不得带手套等其他物品；（</w:t>
      </w:r>
      <w:r>
        <w:rPr>
          <w:rFonts w:hint="default" w:ascii="Times New Roman" w:hAnsi="Times New Roman" w:cs="Times New Roman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）受测者统一采用赤脚（可穿袜子）起跳，起跳处铺垫不超过</w:t>
      </w:r>
      <w:r>
        <w:rPr>
          <w:rFonts w:hint="default" w:ascii="Times New Roman" w:hAnsi="Times New Roman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厘米的硬质无弹性垫子。</w:t>
      </w:r>
    </w:p>
    <w:p/>
    <w:sectPr>
      <w:pgSz w:w="11906" w:h="16838"/>
      <w:pgMar w:top="1984" w:right="1531" w:bottom="1531" w:left="1531" w:header="851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63A31"/>
    <w:rsid w:val="57CF61C6"/>
    <w:rsid w:val="58963A3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2016-10-04T14:58:00Z</dcterms:created>
  <dc:creator>Administrator</dc:creator>
  <cp:lastModifiedBy>Administrator</cp:lastModifiedBy>
  <dcterms:modified xsi:type="dcterms:W3CDTF">2016-11-30T10:29:07Z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