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F8532">
      <w:pPr>
        <w:keepNext w:val="0"/>
        <w:keepLines w:val="0"/>
        <w:widowControl/>
        <w:suppressLineNumbers w:val="0"/>
        <w:jc w:val="left"/>
      </w:pPr>
    </w:p>
    <w:p w14:paraId="08352335">
      <w:pPr>
        <w:keepNext w:val="0"/>
        <w:keepLines w:val="0"/>
        <w:widowControl/>
        <w:suppressLineNumbers w:val="0"/>
        <w:jc w:val="left"/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附件 2 </w:t>
      </w:r>
    </w:p>
    <w:p w14:paraId="118E9B12">
      <w:pPr>
        <w:keepNext w:val="0"/>
        <w:keepLines w:val="0"/>
        <w:widowControl/>
        <w:suppressLineNumbers w:val="0"/>
        <w:jc w:val="center"/>
        <w:rPr>
          <w:rFonts w:ascii="FZXiaoBiaoSong-B05S" w:hAnsi="FZXiaoBiaoSong-B05S" w:eastAsia="FZXiaoBiaoSong-B05S" w:cs="FZXiaoBiaoSong-B05S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FZXiaoBiaoSong-B05S" w:hAnsi="FZXiaoBiaoSong-B05S" w:eastAsia="FZXiaoBiaoSong-B05S" w:cs="FZXiaoBiaoSong-B05S"/>
          <w:color w:val="000000"/>
          <w:kern w:val="0"/>
          <w:sz w:val="43"/>
          <w:szCs w:val="43"/>
          <w:lang w:val="en-US" w:eastAsia="zh-CN" w:bidi="ar"/>
        </w:rPr>
        <w:t>就业困难人员认定范围</w:t>
      </w:r>
    </w:p>
    <w:p w14:paraId="5FAC074B">
      <w:pPr>
        <w:keepNext w:val="0"/>
        <w:keepLines w:val="0"/>
        <w:widowControl/>
        <w:suppressLineNumbers w:val="0"/>
        <w:jc w:val="center"/>
        <w:rPr>
          <w:rFonts w:ascii="FZXiaoBiaoSong-B05S" w:hAnsi="FZXiaoBiaoSong-B05S" w:eastAsia="FZXiaoBiaoSong-B05S" w:cs="FZXiaoBiaoSong-B05S"/>
          <w:color w:val="000000"/>
          <w:kern w:val="0"/>
          <w:sz w:val="32"/>
          <w:szCs w:val="32"/>
          <w:lang w:val="en-US" w:eastAsia="zh-CN" w:bidi="ar"/>
        </w:rPr>
      </w:pPr>
    </w:p>
    <w:p w14:paraId="018BCBB2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   一、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申请认定受理机构 </w:t>
      </w:r>
    </w:p>
    <w:p w14:paraId="62323C10">
      <w:pPr>
        <w:ind w:firstLine="640" w:firstLineChars="200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符合条件人员</w:t>
      </w:r>
      <w:r>
        <w:rPr>
          <w:rFonts w:hint="eastAsia" w:ascii="仿宋_GB2312" w:eastAsia="仿宋_GB2312"/>
          <w:sz w:val="32"/>
          <w:szCs w:val="32"/>
        </w:rPr>
        <w:t>可向户籍地或常住地街道（乡镇）、社区（村）公共服务中心提出就业困难人员认定申请。</w:t>
      </w:r>
      <w:bookmarkStart w:id="0" w:name="_GoBack"/>
      <w:bookmarkEnd w:id="0"/>
    </w:p>
    <w:p w14:paraId="29ABE9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二、就业困难人员范围 </w:t>
      </w:r>
    </w:p>
    <w:p w14:paraId="3C9930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1、登记失业人员中的大龄人员； </w:t>
      </w:r>
    </w:p>
    <w:p w14:paraId="7C44A3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2、城镇零就业家庭失业人员； </w:t>
      </w:r>
    </w:p>
    <w:p w14:paraId="03CEA1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3、残疾失业人员； </w:t>
      </w:r>
    </w:p>
    <w:p w14:paraId="24F745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4、享受城市居民最低生活保障失业人员； </w:t>
      </w:r>
    </w:p>
    <w:p w14:paraId="3CBF7A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5、连续失业 1 年以上的人员（包括登记失业一年以上 </w:t>
      </w:r>
    </w:p>
    <w:p w14:paraId="3D5077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高校毕业生）； </w:t>
      </w:r>
    </w:p>
    <w:p w14:paraId="37DD5F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6、因失去土地等原因难以实现就业的失业人员； </w:t>
      </w:r>
    </w:p>
    <w:p w14:paraId="14981C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7、曾荣获县以上（含县级）劳动模范的失业人员； </w:t>
      </w:r>
    </w:p>
    <w:p w14:paraId="22CA84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8、军人配偶失业人员； </w:t>
      </w:r>
    </w:p>
    <w:p w14:paraId="087A54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9、烈属失业人员； </w:t>
      </w:r>
    </w:p>
    <w:p w14:paraId="7F6A6B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10、单亲家庭抚养未成年子女失业人员； </w:t>
      </w:r>
    </w:p>
    <w:p w14:paraId="1A518E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11、刑满释放后没有实现就业的“三无人员”。</w:t>
      </w:r>
    </w:p>
    <w:p w14:paraId="3453F7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YzMzY2NmOTc2ZjRmYWM0NTcyYmM0YTExNDcxNzcifQ=="/>
  </w:docVars>
  <w:rsids>
    <w:rsidRoot w:val="4AE3671A"/>
    <w:rsid w:val="31C13E3A"/>
    <w:rsid w:val="4AE3671A"/>
    <w:rsid w:val="776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266</Characters>
  <Lines>0</Lines>
  <Paragraphs>0</Paragraphs>
  <TotalTime>3</TotalTime>
  <ScaleCrop>false</ScaleCrop>
  <LinksUpToDate>false</LinksUpToDate>
  <CharactersWithSpaces>289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2022-07-07T07:31:00Z</dcterms:created>
  <dc:creator>Administrator</dc:creator>
  <cp:lastModifiedBy>Administrator</cp:lastModifiedBy>
  <dcterms:modified xsi:type="dcterms:W3CDTF">2024-07-18T08:09:46Z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3058FDB6150943DE9B43F4D71F62B58D</vt:lpwstr>
  </property>
</Properties>
</file>