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重庆市合川区人民医院2024年1季度（第二次）招聘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1.本人已认真阅读并理解了《重庆市合川区人民医院2024年1季度（第二次）公开招聘非在编和劳务派遣人员公告》中的所有规定和要求，保证严格遵守招聘的各项规定，诚实守信，严守纪律，按要求参加招聘。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454426E2"/>
    <w:rsid w:val="454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2024-03-20T07:26:00Z</dcterms:created>
  <dc:creator>花开黎明</dc:creator>
  <cp:lastModifiedBy>花开黎明</cp:lastModifiedBy>
  <dcterms:modified xsi:type="dcterms:W3CDTF">2024-03-20T07:26:12Z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6B54F9ACA6FB4205A8E130FDDDB5A2F2_11</vt:lpwstr>
  </property>
</Properties>
</file>