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附件1：</w:t>
      </w:r>
    </w:p>
    <w:p>
      <w:pPr>
        <w:pStyle w:val="2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pStyle w:val="2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</w:rPr>
        <w:t>湘潭中医医院2022年公开招聘编外合同制人员</w:t>
      </w:r>
    </w:p>
    <w:p>
      <w:pPr>
        <w:pStyle w:val="2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计划与岗位表</w:t>
      </w:r>
    </w:p>
    <w:bookmarkEnd w:id="0"/>
    <w:p>
      <w:pPr>
        <w:pStyle w:val="2"/>
        <w:rPr>
          <w:rFonts w:hint="eastAsia" w:ascii="仿宋_GB2312" w:eastAsia="仿宋_GB2312"/>
          <w:sz w:val="32"/>
          <w:szCs w:val="32"/>
        </w:rPr>
      </w:pPr>
    </w:p>
    <w:tbl>
      <w:tblPr>
        <w:tblStyle w:val="3"/>
        <w:tblW w:w="880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2"/>
        <w:gridCol w:w="1020"/>
        <w:gridCol w:w="512"/>
        <w:gridCol w:w="570"/>
        <w:gridCol w:w="585"/>
        <w:gridCol w:w="630"/>
        <w:gridCol w:w="885"/>
        <w:gridCol w:w="1830"/>
        <w:gridCol w:w="23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岗位代码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最高年龄要求(周岁）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最低学历学位要求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学历（学位）所对应的专业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其他要求和说明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01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（学士）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康复治疗学、运动康复、康复物理治疗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护理（一）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（学士）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1.本科必修课程含中医护理学方向；2.具有护士资格证；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护理（二）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1、具有护士执业资格证；2、普高起点。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宣传科干事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（学士）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摄影、视觉传达设计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1.具有PCR上岗证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财务职员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会计学、会计、财务管理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1.具有初级会计专业技术资格证；2.有三级公立医院财务工作经历。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社医部职员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社会医学与卫生事业管理、公共事业管理、健康服务与管理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具有5年以上负责或分管对外业务拓展、健康扶贫、基层服务或团队运营管理等相关工作经验。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设备科职员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08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机械设计制造及其自动化、精密仪器、测控技术与仪器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pacing w:line="480" w:lineRule="exact"/>
        <w:textAlignment w:val="baseline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wMWIwZmZhYzVjMjE3NmEwNWJkZjQ3Mjg2MTUxMmIifQ=="/>
  </w:docVars>
  <w:rsids>
    <w:rsidRoot w:val="7A31714E"/>
    <w:rsid w:val="7A31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semiHidden/>
    <w:qFormat/>
    <w:uiPriority w:val="0"/>
    <w:pPr>
      <w:snapToGrid w:val="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422</Words>
  <Characters>448</Characters>
  <Lines>0</Lines>
  <Paragraphs>0</Paragraphs>
  <TotalTime>0</TotalTime>
  <ScaleCrop>false</ScaleCrop>
  <LinksUpToDate>false</LinksUpToDate>
  <CharactersWithSpaces>448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2022-09-27T03:04:00Z</dcterms:created>
  <dc:creator>薄荷</dc:creator>
  <cp:lastModifiedBy>薄荷</cp:lastModifiedBy>
  <dcterms:modified xsi:type="dcterms:W3CDTF">2022-09-27T03:04:40Z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97B9D68854FC458E858C458AFE00C5C5</vt:lpwstr>
  </property>
</Properties>
</file>