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DF" w:rsidRDefault="0003321C">
      <w:pPr>
        <w:jc w:val="center"/>
        <w:outlineLvl w:val="0"/>
        <w:rPr>
          <w:rFonts w:eastAsia="黑体"/>
          <w:sz w:val="44"/>
          <w:szCs w:val="44"/>
        </w:rPr>
      </w:pPr>
      <w:bookmarkStart w:id="0" w:name="_Toc37162662"/>
      <w:r>
        <w:rPr>
          <w:rFonts w:eastAsia="黑体" w:hAnsi="黑体"/>
          <w:sz w:val="44"/>
          <w:szCs w:val="44"/>
        </w:rPr>
        <w:t>广州市天河区中医医院概况</w:t>
      </w:r>
      <w:bookmarkEnd w:id="0"/>
    </w:p>
    <w:p w:rsidR="008F23DF" w:rsidRDefault="008F23DF">
      <w:pPr>
        <w:jc w:val="center"/>
        <w:rPr>
          <w:rFonts w:eastAsia="黑体"/>
          <w:sz w:val="32"/>
          <w:szCs w:val="32"/>
        </w:rPr>
      </w:pPr>
    </w:p>
    <w:p w:rsidR="008F23DF" w:rsidRDefault="0003321C">
      <w:pPr>
        <w:widowControl/>
        <w:tabs>
          <w:tab w:val="left" w:pos="720"/>
        </w:tabs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天河区中医医院（中心医院）创办于</w:t>
      </w:r>
      <w:r>
        <w:rPr>
          <w:rFonts w:eastAsia="仿宋_GB2312"/>
          <w:sz w:val="32"/>
          <w:szCs w:val="32"/>
        </w:rPr>
        <w:t>1996</w:t>
      </w:r>
      <w:r>
        <w:rPr>
          <w:rFonts w:eastAsia="仿宋_GB2312"/>
          <w:sz w:val="32"/>
          <w:szCs w:val="32"/>
        </w:rPr>
        <w:t>年，坐落于天河公园东侧，占地</w:t>
      </w:r>
      <w:r>
        <w:rPr>
          <w:rFonts w:eastAsia="仿宋_GB2312"/>
          <w:sz w:val="32"/>
          <w:szCs w:val="32"/>
        </w:rPr>
        <w:t>6800</w:t>
      </w:r>
      <w:r>
        <w:rPr>
          <w:rFonts w:eastAsia="仿宋_GB2312"/>
          <w:sz w:val="32"/>
          <w:szCs w:val="32"/>
        </w:rPr>
        <w:t>平方米，建筑面积达</w:t>
      </w:r>
      <w:r>
        <w:rPr>
          <w:rFonts w:eastAsia="仿宋_GB2312"/>
          <w:sz w:val="32"/>
          <w:szCs w:val="32"/>
        </w:rPr>
        <w:t>18800</w:t>
      </w:r>
      <w:r>
        <w:rPr>
          <w:rFonts w:eastAsia="仿宋_GB2312"/>
          <w:sz w:val="32"/>
          <w:szCs w:val="32"/>
        </w:rPr>
        <w:t>平方米，是一所集医疗、预防、科研、教学以及保健、康复为一体的二级甲等中医医院，又名</w:t>
      </w:r>
      <w:r>
        <w:rPr>
          <w:rFonts w:eastAsia="仿宋_GB2312"/>
          <w:kern w:val="0"/>
          <w:sz w:val="32"/>
          <w:szCs w:val="32"/>
        </w:rPr>
        <w:t>暨南大学附属中西医结合医院，</w:t>
      </w:r>
      <w:r>
        <w:rPr>
          <w:rFonts w:eastAsia="仿宋_GB2312"/>
          <w:sz w:val="32"/>
          <w:szCs w:val="32"/>
        </w:rPr>
        <w:t>设病床</w:t>
      </w:r>
      <w:r>
        <w:rPr>
          <w:rFonts w:eastAsia="仿宋_GB2312"/>
          <w:sz w:val="32"/>
          <w:szCs w:val="32"/>
        </w:rPr>
        <w:t>240</w:t>
      </w:r>
      <w:r>
        <w:rPr>
          <w:rFonts w:eastAsia="仿宋_GB2312"/>
          <w:sz w:val="32"/>
          <w:szCs w:val="32"/>
        </w:rPr>
        <w:t>张。现设置</w:t>
      </w:r>
      <w:r>
        <w:rPr>
          <w:rFonts w:eastAsia="仿宋_GB2312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个临床科室：有急诊科、内一科、内二科、外科、骨伤一科、骨伤二科、妇产科、儿科、眼科、耳鼻喉科、口腔科、重症病房、皮肤科、康复科、针灸推拿科、疼痛科、治未病科、体检中心、门诊部、麻醉科；设置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/>
          <w:sz w:val="32"/>
          <w:szCs w:val="32"/>
        </w:rPr>
        <w:t>个医技科室：药剂科、功能科、检验科、放射科。其中骨伤科、内分泌科、中医皮肤科、康复科是重点专科。</w:t>
      </w: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0.2pt;margin-top:22.8pt;width:417pt;height:253.2pt;z-index:251658240" stroked="f">
            <v:textbox>
              <w:txbxContent>
                <w:p w:rsidR="008F23DF" w:rsidRDefault="0003321C">
                  <w:r>
                    <w:rPr>
                      <w:noProof/>
                    </w:rPr>
                    <w:drawing>
                      <wp:inline distT="0" distB="0" distL="0" distR="0">
                        <wp:extent cx="4927600" cy="2842260"/>
                        <wp:effectExtent l="19050" t="0" r="6025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32830" cy="2845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53471" w:rsidP="00853471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461010</wp:posOffset>
            </wp:positionH>
            <wp:positionV relativeFrom="margin">
              <wp:posOffset>198120</wp:posOffset>
            </wp:positionV>
            <wp:extent cx="4217670" cy="3162300"/>
            <wp:effectExtent l="19050" t="0" r="0" b="0"/>
            <wp:wrapSquare wrapText="bothSides"/>
            <wp:docPr id="16" name="图片 1" descr="C:\Users\ADMINI~1\AppData\Local\Temp\WeChat Files\abd20436a2e19d460edd42c4c98e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bd20436a2e19d460edd42c4c98e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F23DF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</w:p>
    <w:p w:rsidR="008F23DF" w:rsidRDefault="00853471" w:rsidP="00A90BA7">
      <w:pPr>
        <w:snapToGrid w:val="0"/>
        <w:spacing w:line="54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400050</wp:posOffset>
            </wp:positionH>
            <wp:positionV relativeFrom="margin">
              <wp:posOffset>3710940</wp:posOffset>
            </wp:positionV>
            <wp:extent cx="4316730" cy="3238500"/>
            <wp:effectExtent l="19050" t="0" r="7620" b="0"/>
            <wp:wrapSquare wrapText="bothSides"/>
            <wp:docPr id="17" name="图片 2" descr="C:\Users\ADMINI~1\AppData\Local\Temp\WeChat Files\53cec87bcfbdca4817515a02a2b3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3cec87bcfbdca4817515a02a2b3d4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21C">
        <w:rPr>
          <w:rFonts w:eastAsia="仿宋_GB2312"/>
          <w:sz w:val="28"/>
          <w:szCs w:val="28"/>
        </w:rPr>
        <w:t xml:space="preserve">                </w:t>
      </w:r>
    </w:p>
    <w:p w:rsidR="00853471" w:rsidRDefault="00853471" w:rsidP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53471" w:rsidRDefault="00853471">
      <w:pPr>
        <w:snapToGrid w:val="0"/>
        <w:spacing w:line="540" w:lineRule="exact"/>
        <w:ind w:firstLineChars="200" w:firstLine="640"/>
        <w:rPr>
          <w:rFonts w:eastAsia="仿宋_GB2312" w:hint="eastAsia"/>
          <w:sz w:val="32"/>
          <w:szCs w:val="32"/>
        </w:rPr>
      </w:pP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医院人才荟萃，医疗技术力量雄厚，现有职工</w:t>
      </w:r>
      <w:r>
        <w:rPr>
          <w:rFonts w:eastAsia="仿宋_GB2312"/>
          <w:sz w:val="32"/>
          <w:szCs w:val="32"/>
        </w:rPr>
        <w:t>4</w:t>
      </w:r>
      <w:r>
        <w:rPr>
          <w:rFonts w:eastAsia="仿宋_GB2312" w:hint="eastAsia"/>
          <w:sz w:val="32"/>
          <w:szCs w:val="32"/>
        </w:rPr>
        <w:t>50</w:t>
      </w:r>
      <w:r>
        <w:rPr>
          <w:rFonts w:eastAsia="仿宋_GB2312" w:hint="eastAsia"/>
          <w:sz w:val="32"/>
          <w:szCs w:val="32"/>
        </w:rPr>
        <w:t>多</w:t>
      </w:r>
      <w:r>
        <w:rPr>
          <w:rFonts w:eastAsia="仿宋_GB2312"/>
          <w:sz w:val="32"/>
          <w:szCs w:val="32"/>
        </w:rPr>
        <w:t>人</w:t>
      </w:r>
      <w:r>
        <w:rPr>
          <w:rFonts w:eastAsia="仿宋_GB2312" w:hint="eastAsia"/>
          <w:sz w:val="32"/>
          <w:szCs w:val="32"/>
        </w:rPr>
        <w:t>。</w:t>
      </w:r>
      <w:r>
        <w:rPr>
          <w:rFonts w:eastAsia="仿宋_GB2312"/>
          <w:sz w:val="32"/>
          <w:szCs w:val="32"/>
        </w:rPr>
        <w:t>拥有一批博士、硕士及高级职称的医护人员，其中高级职称</w:t>
      </w:r>
      <w:r>
        <w:rPr>
          <w:rFonts w:eastAsia="仿宋_GB2312" w:hint="eastAsia"/>
          <w:sz w:val="32"/>
          <w:szCs w:val="32"/>
        </w:rPr>
        <w:t>51</w:t>
      </w:r>
      <w:r>
        <w:rPr>
          <w:rFonts w:eastAsia="仿宋_GB2312"/>
          <w:sz w:val="32"/>
          <w:szCs w:val="32"/>
        </w:rPr>
        <w:t>人，中级职称</w:t>
      </w:r>
      <w:r>
        <w:rPr>
          <w:rFonts w:eastAsia="仿宋_GB2312" w:hint="eastAsia"/>
          <w:sz w:val="32"/>
          <w:szCs w:val="32"/>
        </w:rPr>
        <w:t>105</w:t>
      </w:r>
      <w:r>
        <w:rPr>
          <w:rFonts w:eastAsia="仿宋_GB2312"/>
          <w:sz w:val="32"/>
          <w:szCs w:val="32"/>
        </w:rPr>
        <w:t>人。任广州中医药大学兼职教授、副教授、讲师</w:t>
      </w:r>
      <w:r>
        <w:rPr>
          <w:rFonts w:eastAsia="仿宋_GB2312"/>
          <w:sz w:val="32"/>
          <w:szCs w:val="32"/>
        </w:rPr>
        <w:t>20</w:t>
      </w:r>
      <w:r>
        <w:rPr>
          <w:rFonts w:eastAsia="仿宋_GB2312"/>
          <w:sz w:val="32"/>
          <w:szCs w:val="32"/>
        </w:rPr>
        <w:t>余人。同时还是广州中医药大学、省中医院、</w:t>
      </w:r>
      <w:r>
        <w:rPr>
          <w:rFonts w:eastAsia="仿宋_GB2312"/>
          <w:sz w:val="32"/>
          <w:szCs w:val="32"/>
        </w:rPr>
        <w:lastRenderedPageBreak/>
        <w:t>暨南大学附属一院等三甲医院的教学基地及协作医院，聘请国内知名</w:t>
      </w:r>
      <w:bookmarkStart w:id="1" w:name="_GoBack"/>
      <w:bookmarkEnd w:id="1"/>
      <w:r>
        <w:rPr>
          <w:rFonts w:eastAsia="仿宋_GB2312"/>
          <w:sz w:val="32"/>
          <w:szCs w:val="32"/>
        </w:rPr>
        <w:t>专家教授，为医院提供了强有力的技术保障。</w:t>
      </w: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高精尖的医疗设备是衡量医院现代化的重要标志，我院</w:t>
      </w:r>
      <w:r>
        <w:rPr>
          <w:rFonts w:eastAsia="仿宋_GB2312"/>
          <w:kern w:val="0"/>
          <w:sz w:val="32"/>
          <w:szCs w:val="32"/>
        </w:rPr>
        <w:t>拥有最先进的西门子螺旋</w:t>
      </w:r>
      <w:r>
        <w:rPr>
          <w:rFonts w:eastAsia="仿宋_GB2312"/>
          <w:kern w:val="0"/>
          <w:sz w:val="32"/>
          <w:szCs w:val="32"/>
        </w:rPr>
        <w:t>CT</w:t>
      </w:r>
      <w:r>
        <w:rPr>
          <w:rFonts w:eastAsia="仿宋_GB2312"/>
          <w:kern w:val="0"/>
          <w:sz w:val="32"/>
          <w:szCs w:val="32"/>
        </w:rPr>
        <w:t>、西门子移动</w:t>
      </w:r>
      <w:r>
        <w:rPr>
          <w:rFonts w:eastAsia="仿宋_GB2312"/>
          <w:kern w:val="0"/>
          <w:sz w:val="32"/>
          <w:szCs w:val="32"/>
        </w:rPr>
        <w:t>DR</w:t>
      </w:r>
      <w:r>
        <w:rPr>
          <w:rFonts w:eastAsia="仿宋_GB2312"/>
          <w:kern w:val="0"/>
          <w:sz w:val="32"/>
          <w:szCs w:val="32"/>
        </w:rPr>
        <w:t>、数字化</w:t>
      </w:r>
      <w:r>
        <w:rPr>
          <w:rFonts w:eastAsia="仿宋_GB2312"/>
          <w:kern w:val="0"/>
          <w:sz w:val="32"/>
          <w:szCs w:val="32"/>
        </w:rPr>
        <w:t>X</w:t>
      </w:r>
      <w:r>
        <w:rPr>
          <w:rFonts w:eastAsia="仿宋_GB2312"/>
          <w:kern w:val="0"/>
          <w:sz w:val="32"/>
          <w:szCs w:val="32"/>
        </w:rPr>
        <w:t>光机（</w:t>
      </w:r>
      <w:r>
        <w:rPr>
          <w:rFonts w:eastAsia="仿宋_GB2312"/>
          <w:kern w:val="0"/>
          <w:sz w:val="32"/>
          <w:szCs w:val="32"/>
        </w:rPr>
        <w:t>DR</w:t>
      </w:r>
      <w:r>
        <w:rPr>
          <w:rFonts w:eastAsia="仿宋_GB2312"/>
          <w:kern w:val="0"/>
          <w:sz w:val="32"/>
          <w:szCs w:val="32"/>
        </w:rPr>
        <w:t>）、</w:t>
      </w:r>
      <w:r>
        <w:rPr>
          <w:rFonts w:eastAsia="仿宋_GB2312"/>
          <w:kern w:val="0"/>
          <w:sz w:val="32"/>
          <w:szCs w:val="32"/>
        </w:rPr>
        <w:t>800mA</w:t>
      </w:r>
      <w:r>
        <w:rPr>
          <w:rFonts w:eastAsia="仿宋_GB2312"/>
          <w:kern w:val="0"/>
          <w:sz w:val="32"/>
          <w:szCs w:val="32"/>
        </w:rPr>
        <w:t>遥控</w:t>
      </w:r>
      <w:r>
        <w:rPr>
          <w:rFonts w:eastAsia="仿宋_GB2312"/>
          <w:kern w:val="0"/>
          <w:sz w:val="32"/>
          <w:szCs w:val="32"/>
        </w:rPr>
        <w:t>X</w:t>
      </w:r>
      <w:r>
        <w:rPr>
          <w:rFonts w:eastAsia="仿宋_GB2312"/>
          <w:kern w:val="0"/>
          <w:sz w:val="32"/>
          <w:szCs w:val="32"/>
        </w:rPr>
        <w:t>光机、乳腺钼靶、普兰梅卡口腔全景</w:t>
      </w:r>
      <w:r>
        <w:rPr>
          <w:rFonts w:eastAsia="仿宋_GB2312"/>
          <w:kern w:val="0"/>
          <w:sz w:val="32"/>
          <w:szCs w:val="32"/>
        </w:rPr>
        <w:t>X</w:t>
      </w:r>
      <w:r>
        <w:rPr>
          <w:rFonts w:eastAsia="仿宋_GB2312"/>
          <w:kern w:val="0"/>
          <w:sz w:val="32"/>
          <w:szCs w:val="32"/>
        </w:rPr>
        <w:t>光机、全自动生化仪、尿沉渣分析仪、最先进的电子胃镜、电子肠镜、腹腔镜、关节镜、飞利浦四维彩色</w:t>
      </w:r>
      <w:r>
        <w:rPr>
          <w:rFonts w:eastAsia="仿宋_GB2312"/>
          <w:kern w:val="0"/>
          <w:sz w:val="32"/>
          <w:szCs w:val="32"/>
        </w:rPr>
        <w:t>B</w:t>
      </w:r>
      <w:r>
        <w:rPr>
          <w:rFonts w:eastAsia="仿宋_GB2312"/>
          <w:kern w:val="0"/>
          <w:sz w:val="32"/>
          <w:szCs w:val="32"/>
        </w:rPr>
        <w:t>超等一批国际国内的先进医疗设备。医院信息化建设居于国内较先进水平，为病人提供了优质、高效、快捷、规范的医疗服务</w:t>
      </w:r>
      <w:r>
        <w:rPr>
          <w:rFonts w:eastAsia="仿宋_GB2312"/>
          <w:sz w:val="32"/>
          <w:szCs w:val="32"/>
        </w:rPr>
        <w:t>。</w:t>
      </w: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医院一直把学科建设作为发展的主线，被广州市卫生局评为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广州市中医名院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。我院皮肤科、骨伤科、内分泌科属广东省十二五中医特色专科。针灸科、康复</w:t>
      </w:r>
      <w:r>
        <w:rPr>
          <w:rFonts w:eastAsia="仿宋_GB2312"/>
          <w:sz w:val="32"/>
          <w:szCs w:val="32"/>
        </w:rPr>
        <w:t>医学科、内分泌代谢病科为广州市中医重点专科培育项目。</w:t>
      </w:r>
      <w:r>
        <w:rPr>
          <w:rFonts w:eastAsia="仿宋_GB2312"/>
          <w:sz w:val="32"/>
          <w:szCs w:val="32"/>
        </w:rPr>
        <w:t xml:space="preserve">                </w:t>
      </w: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多年来，一直坚持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诚实守信、中西并重、精益求精、服务至上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的办院宗旨，</w:t>
      </w:r>
      <w:r>
        <w:rPr>
          <w:rFonts w:eastAsia="仿宋_GB2312"/>
          <w:kern w:val="0"/>
          <w:sz w:val="32"/>
          <w:szCs w:val="32"/>
        </w:rPr>
        <w:t>悬壶济世，治病救人，先后荣获</w:t>
      </w:r>
      <w:r>
        <w:rPr>
          <w:rFonts w:eastAsia="仿宋_GB2312"/>
          <w:kern w:val="0"/>
          <w:sz w:val="32"/>
          <w:szCs w:val="32"/>
        </w:rPr>
        <w:t xml:space="preserve"> “</w:t>
      </w:r>
      <w:r>
        <w:rPr>
          <w:rFonts w:eastAsia="仿宋_GB2312"/>
          <w:kern w:val="0"/>
          <w:sz w:val="32"/>
          <w:szCs w:val="32"/>
        </w:rPr>
        <w:t>广州市精神文明示范单位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、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广东省文明中医院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、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广州市价格诚信单位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、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广东省中医药特色示范单位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、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亚健康学术活动先进单位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等荣誉称号，是广州中医药大学教学实习医院、广州市</w:t>
      </w:r>
      <w:r>
        <w:rPr>
          <w:rFonts w:eastAsia="仿宋_GB2312"/>
          <w:kern w:val="0"/>
          <w:sz w:val="32"/>
          <w:szCs w:val="32"/>
        </w:rPr>
        <w:t>“120”</w:t>
      </w:r>
      <w:r>
        <w:rPr>
          <w:rFonts w:eastAsia="仿宋_GB2312"/>
          <w:kern w:val="0"/>
          <w:sz w:val="32"/>
          <w:szCs w:val="32"/>
        </w:rPr>
        <w:t>急救网络成员医院、广东省中医院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协作医院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。</w:t>
      </w:r>
    </w:p>
    <w:p w:rsidR="008F23DF" w:rsidRDefault="0003321C">
      <w:pPr>
        <w:pStyle w:val="a6"/>
        <w:widowControl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 w:hAnsi="仿宋_GB2312"/>
          <w:sz w:val="32"/>
          <w:szCs w:val="32"/>
        </w:rPr>
        <w:t>医院设立党总支部委员会，下设四个党支部，始终高举中国特色社会主义伟大旗帜，以邓小平理论、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 w:hAnsi="仿宋_GB2312"/>
          <w:sz w:val="32"/>
          <w:szCs w:val="32"/>
        </w:rPr>
        <w:t>三</w:t>
      </w:r>
      <w:r>
        <w:rPr>
          <w:rFonts w:eastAsia="仿宋_GB2312" w:hAnsi="仿宋_GB2312"/>
          <w:sz w:val="32"/>
          <w:szCs w:val="32"/>
        </w:rPr>
        <w:t>个代表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 w:hAnsi="仿宋_GB2312"/>
          <w:sz w:val="32"/>
          <w:szCs w:val="32"/>
        </w:rPr>
        <w:t>重要思想、科学发展观、习近平新时代中国特色社会主义思想为指导，深入学习贯彻党的十九大精神，充分发挥党组织的</w:t>
      </w:r>
      <w:r>
        <w:rPr>
          <w:rFonts w:eastAsia="仿宋_GB2312" w:hAnsi="仿宋_GB2312"/>
          <w:sz w:val="32"/>
          <w:szCs w:val="32"/>
        </w:rPr>
        <w:lastRenderedPageBreak/>
        <w:t>政治核心作用及战斗堡垒作用，重视发挥党员的先锋模范作用，保证了医院各项工作的顺利进行。</w:t>
      </w: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sz w:val="32"/>
          <w:szCs w:val="32"/>
        </w:rPr>
      </w:pPr>
      <w:r>
        <w:rPr>
          <w:rFonts w:eastAsia="仿宋_GB2312"/>
          <w:kern w:val="0"/>
          <w:sz w:val="32"/>
          <w:szCs w:val="32"/>
        </w:rPr>
        <w:t>随着医院基础设施的不断完善、内涵建设的不断加强</w:t>
      </w:r>
      <w:r>
        <w:rPr>
          <w:rFonts w:eastAsia="仿宋_GB2312"/>
          <w:sz w:val="32"/>
          <w:szCs w:val="32"/>
        </w:rPr>
        <w:t>，全院干部职工将秉承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厚德、精医、传承、创新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这一院训，</w:t>
      </w:r>
      <w:r>
        <w:rPr>
          <w:rFonts w:eastAsia="仿宋_GB2312"/>
          <w:kern w:val="0"/>
          <w:sz w:val="32"/>
          <w:szCs w:val="32"/>
        </w:rPr>
        <w:t>将继续履行</w:t>
      </w:r>
      <w:r>
        <w:rPr>
          <w:rFonts w:eastAsia="仿宋_GB2312"/>
          <w:kern w:val="0"/>
          <w:sz w:val="32"/>
          <w:szCs w:val="32"/>
        </w:rPr>
        <w:t>“</w:t>
      </w:r>
      <w:r>
        <w:rPr>
          <w:rFonts w:eastAsia="仿宋_GB2312"/>
          <w:kern w:val="0"/>
          <w:sz w:val="32"/>
          <w:szCs w:val="32"/>
        </w:rPr>
        <w:t>以人为本，救死扶伤</w:t>
      </w:r>
      <w:r>
        <w:rPr>
          <w:rFonts w:eastAsia="仿宋_GB2312"/>
          <w:kern w:val="0"/>
          <w:sz w:val="32"/>
          <w:szCs w:val="32"/>
        </w:rPr>
        <w:t>”</w:t>
      </w:r>
      <w:r>
        <w:rPr>
          <w:rFonts w:eastAsia="仿宋_GB2312"/>
          <w:kern w:val="0"/>
          <w:sz w:val="32"/>
          <w:szCs w:val="32"/>
        </w:rPr>
        <w:t>的义务，继承中医国粹，突出中医特色，科学发展中西医，构建和谐医院，为人民群众提供优质、高效的医疗保健服务，为建设和谐社会作出积极的贡献</w:t>
      </w:r>
      <w:r>
        <w:rPr>
          <w:rFonts w:eastAsia="仿宋_GB2312"/>
          <w:sz w:val="32"/>
          <w:szCs w:val="32"/>
        </w:rPr>
        <w:t>。</w:t>
      </w:r>
    </w:p>
    <w:p w:rsidR="008F23DF" w:rsidRDefault="008F23DF">
      <w:pPr>
        <w:snapToGrid w:val="0"/>
        <w:spacing w:line="540" w:lineRule="exact"/>
        <w:rPr>
          <w:rFonts w:eastAsia="仿宋_GB2312"/>
          <w:sz w:val="32"/>
          <w:szCs w:val="32"/>
        </w:rPr>
      </w:pPr>
    </w:p>
    <w:p w:rsidR="008F23DF" w:rsidRDefault="0003321C">
      <w:pPr>
        <w:widowControl/>
        <w:shd w:val="clear" w:color="auto" w:fill="FFFFFF"/>
        <w:spacing w:line="540" w:lineRule="exact"/>
        <w:ind w:firstLine="640"/>
        <w:rPr>
          <w:rFonts w:eastAsia="仿宋_GB2312"/>
          <w:kern w:val="0"/>
          <w:sz w:val="32"/>
          <w:szCs w:val="32"/>
        </w:rPr>
      </w:pPr>
      <w:r>
        <w:rPr>
          <w:rFonts w:eastAsia="仿宋_GB2312" w:hAnsi="仿宋_GB2312"/>
          <w:kern w:val="0"/>
          <w:sz w:val="32"/>
          <w:szCs w:val="32"/>
        </w:rPr>
        <w:t>医院地址：广州市天河区黄埔大道中棠石</w:t>
      </w:r>
      <w:r>
        <w:rPr>
          <w:rFonts w:eastAsia="仿宋_GB2312" w:hAnsi="仿宋_GB2312"/>
          <w:kern w:val="0"/>
          <w:sz w:val="32"/>
          <w:szCs w:val="32"/>
        </w:rPr>
        <w:t>路</w:t>
      </w:r>
      <w:r>
        <w:rPr>
          <w:rFonts w:eastAsia="仿宋_GB2312"/>
          <w:kern w:val="0"/>
          <w:sz w:val="32"/>
          <w:szCs w:val="32"/>
        </w:rPr>
        <w:t>9</w:t>
      </w:r>
      <w:r>
        <w:rPr>
          <w:rFonts w:eastAsia="仿宋_GB2312" w:hAnsi="仿宋_GB2312"/>
          <w:kern w:val="0"/>
          <w:sz w:val="32"/>
          <w:szCs w:val="32"/>
        </w:rPr>
        <w:t>号</w:t>
      </w:r>
    </w:p>
    <w:p w:rsidR="008F23DF" w:rsidRDefault="00853471">
      <w:pPr>
        <w:widowControl/>
        <w:shd w:val="clear" w:color="auto" w:fill="FFFFFF"/>
        <w:spacing w:line="540" w:lineRule="exact"/>
        <w:ind w:firstLine="640"/>
        <w:rPr>
          <w:rFonts w:eastAsia="仿宋_GB2312"/>
          <w:kern w:val="0"/>
          <w:sz w:val="32"/>
          <w:szCs w:val="32"/>
        </w:rPr>
      </w:pPr>
      <w:r>
        <w:rPr>
          <w:rFonts w:eastAsia="仿宋_GB2312" w:hAnsi="仿宋_GB2312"/>
          <w:noProof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3288030</wp:posOffset>
            </wp:positionH>
            <wp:positionV relativeFrom="margin">
              <wp:posOffset>3573780</wp:posOffset>
            </wp:positionV>
            <wp:extent cx="1312545" cy="1310640"/>
            <wp:effectExtent l="19050" t="0" r="1905" b="0"/>
            <wp:wrapSquare wrapText="bothSides"/>
            <wp:docPr id="18" name="图片 3" descr="C:\Users\Administrator\Desktop\微信图片_2021110316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11103164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21C">
        <w:rPr>
          <w:rFonts w:eastAsia="仿宋_GB2312" w:hAnsi="仿宋_GB2312"/>
          <w:kern w:val="0"/>
          <w:sz w:val="32"/>
          <w:szCs w:val="32"/>
        </w:rPr>
        <w:t>邮政编码：</w:t>
      </w:r>
      <w:r w:rsidR="0003321C">
        <w:rPr>
          <w:rFonts w:eastAsia="仿宋_GB2312"/>
          <w:kern w:val="0"/>
          <w:sz w:val="32"/>
          <w:szCs w:val="32"/>
        </w:rPr>
        <w:t>510655</w:t>
      </w:r>
    </w:p>
    <w:p w:rsidR="008F23DF" w:rsidRDefault="0003321C">
      <w:pPr>
        <w:widowControl/>
        <w:shd w:val="clear" w:color="auto" w:fill="FFFFFF"/>
        <w:spacing w:line="540" w:lineRule="exact"/>
        <w:ind w:firstLineChars="200" w:firstLine="640"/>
        <w:rPr>
          <w:rFonts w:eastAsia="仿宋_GB2312"/>
          <w:kern w:val="0"/>
          <w:sz w:val="32"/>
          <w:szCs w:val="32"/>
        </w:rPr>
      </w:pPr>
      <w:r>
        <w:rPr>
          <w:rFonts w:eastAsia="仿宋_GB2312" w:hAnsi="仿宋_GB2312"/>
          <w:kern w:val="0"/>
          <w:sz w:val="32"/>
          <w:szCs w:val="32"/>
        </w:rPr>
        <w:t>值班电话：</w:t>
      </w:r>
      <w:r>
        <w:rPr>
          <w:rFonts w:eastAsia="仿宋_GB2312"/>
          <w:kern w:val="0"/>
          <w:sz w:val="32"/>
          <w:szCs w:val="32"/>
        </w:rPr>
        <w:t>18928901533</w:t>
      </w:r>
    </w:p>
    <w:p w:rsidR="008F23DF" w:rsidRDefault="0003321C">
      <w:pPr>
        <w:adjustRightInd w:val="0"/>
        <w:snapToGrid w:val="0"/>
        <w:spacing w:line="540" w:lineRule="exact"/>
        <w:ind w:firstLineChars="200" w:firstLine="640"/>
        <w:rPr>
          <w:rFonts w:eastAsia="仿宋_GB2312"/>
          <w:kern w:val="0"/>
          <w:sz w:val="32"/>
          <w:szCs w:val="32"/>
        </w:rPr>
      </w:pPr>
      <w:r>
        <w:rPr>
          <w:rFonts w:eastAsia="仿宋_GB2312" w:hAnsi="仿宋_GB2312"/>
          <w:sz w:val="32"/>
          <w:szCs w:val="32"/>
        </w:rPr>
        <w:t>急诊电话</w:t>
      </w:r>
      <w:r>
        <w:rPr>
          <w:rFonts w:eastAsia="仿宋_GB2312"/>
          <w:sz w:val="32"/>
          <w:szCs w:val="32"/>
        </w:rPr>
        <w:t>: 020-32681870</w:t>
      </w:r>
    </w:p>
    <w:p w:rsidR="008F23DF" w:rsidRDefault="0003321C">
      <w:pPr>
        <w:snapToGrid w:val="0"/>
        <w:spacing w:line="540" w:lineRule="exact"/>
        <w:ind w:firstLineChars="200" w:firstLine="640"/>
        <w:rPr>
          <w:rFonts w:eastAsia="仿宋_GB2312"/>
          <w:b/>
          <w:sz w:val="32"/>
          <w:szCs w:val="32"/>
        </w:rPr>
      </w:pPr>
      <w:r>
        <w:rPr>
          <w:rFonts w:eastAsia="仿宋_GB2312" w:hAnsi="仿宋_GB2312"/>
          <w:kern w:val="0"/>
          <w:sz w:val="32"/>
          <w:szCs w:val="32"/>
        </w:rPr>
        <w:t>电子邮箱：</w:t>
      </w:r>
      <w:hyperlink r:id="rId11" w:history="1">
        <w:r>
          <w:rPr>
            <w:rFonts w:eastAsia="仿宋_GB2312"/>
            <w:kern w:val="0"/>
            <w:sz w:val="32"/>
            <w:szCs w:val="32"/>
          </w:rPr>
          <w:t>zyy@thnet.gov.cn</w:t>
        </w:r>
      </w:hyperlink>
    </w:p>
    <w:p w:rsidR="008F23DF" w:rsidRPr="00853471" w:rsidRDefault="00853471">
      <w:pPr>
        <w:rPr>
          <w:rFonts w:eastAsia="仿宋_GB2312" w:hAnsi="仿宋_GB2312"/>
          <w:kern w:val="0"/>
          <w:sz w:val="32"/>
          <w:szCs w:val="32"/>
        </w:rPr>
      </w:pPr>
      <w:r>
        <w:rPr>
          <w:rFonts w:eastAsia="仿宋_GB2312" w:hAnsi="仿宋_GB2312" w:hint="eastAsia"/>
          <w:kern w:val="0"/>
          <w:sz w:val="32"/>
          <w:szCs w:val="32"/>
        </w:rPr>
        <w:t xml:space="preserve">                   </w:t>
      </w:r>
    </w:p>
    <w:sectPr w:rsidR="008F23DF" w:rsidRPr="00853471" w:rsidSect="008F23DF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21C" w:rsidRDefault="0003321C" w:rsidP="008F23DF">
      <w:r>
        <w:separator/>
      </w:r>
    </w:p>
  </w:endnote>
  <w:endnote w:type="continuationSeparator" w:id="1">
    <w:p w:rsidR="0003321C" w:rsidRDefault="0003321C" w:rsidP="008F2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30931"/>
    </w:sdtPr>
    <w:sdtContent>
      <w:p w:rsidR="008F23DF" w:rsidRDefault="008F23DF">
        <w:pPr>
          <w:pStyle w:val="a4"/>
          <w:jc w:val="center"/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3321C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C24F92" w:rsidRPr="00C24F9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F23DF" w:rsidRDefault="008F23D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21C" w:rsidRDefault="0003321C" w:rsidP="008F23DF">
      <w:r>
        <w:separator/>
      </w:r>
    </w:p>
  </w:footnote>
  <w:footnote w:type="continuationSeparator" w:id="1">
    <w:p w:rsidR="0003321C" w:rsidRDefault="0003321C" w:rsidP="008F23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40CF"/>
    <w:rsid w:val="0003321C"/>
    <w:rsid w:val="000B4FF2"/>
    <w:rsid w:val="000C52A5"/>
    <w:rsid w:val="00181D19"/>
    <w:rsid w:val="00235E7C"/>
    <w:rsid w:val="002664A7"/>
    <w:rsid w:val="002F355C"/>
    <w:rsid w:val="003F34DA"/>
    <w:rsid w:val="00460EA5"/>
    <w:rsid w:val="00546CCE"/>
    <w:rsid w:val="005D67D7"/>
    <w:rsid w:val="00690841"/>
    <w:rsid w:val="007A4DBE"/>
    <w:rsid w:val="00853471"/>
    <w:rsid w:val="008C35CB"/>
    <w:rsid w:val="008F23DF"/>
    <w:rsid w:val="009A7365"/>
    <w:rsid w:val="00A90BA7"/>
    <w:rsid w:val="00B716FE"/>
    <w:rsid w:val="00C24F92"/>
    <w:rsid w:val="00CC40CF"/>
    <w:rsid w:val="00DD4B31"/>
    <w:rsid w:val="00E87E87"/>
    <w:rsid w:val="00EC053E"/>
    <w:rsid w:val="00FD1D95"/>
    <w:rsid w:val="4912019C"/>
    <w:rsid w:val="781C3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3D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8F23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23D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F23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8F23DF"/>
    <w:pPr>
      <w:jc w:val="left"/>
    </w:pPr>
    <w:rPr>
      <w:kern w:val="0"/>
      <w:sz w:val="24"/>
    </w:rPr>
  </w:style>
  <w:style w:type="character" w:customStyle="1" w:styleId="Char1">
    <w:name w:val="页眉 Char"/>
    <w:basedOn w:val="a0"/>
    <w:link w:val="a5"/>
    <w:uiPriority w:val="99"/>
    <w:qFormat/>
    <w:rsid w:val="008F23D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F23D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23DF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zyy@thnet.gov.cn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2"/>
    <customShpInfo spid="_x0000_s2053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207</Words>
  <Characters>1183</Characters>
  <Application>Microsoft Office Word</Application>
  <DocSecurity>0</DocSecurity>
  <Lines>9</Lines>
  <Paragraphs>2</Paragraphs>
  <ScaleCrop>false</ScaleCrop>
  <Company>Microsoft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未定义</cp:lastModifiedBy>
  <cp:revision>9</cp:revision>
  <dcterms:created xsi:type="dcterms:W3CDTF">2020-07-27T09:06:00Z</dcterms:created>
  <dcterms:modified xsi:type="dcterms:W3CDTF">2021-11-03T08:46:00Z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