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156" w:line="600" w:lineRule="exact"/>
        <w:rPr>
          <w:rFonts w:hint="default" w:ascii="仿宋" w:hAnsi="仿宋" w:eastAsia="仿宋"/>
          <w:bCs/>
          <w:sz w:val="32"/>
          <w:szCs w:val="32"/>
          <w:lang w:val="en-US" w:eastAsia="zh-CN"/>
        </w:rPr>
      </w:pPr>
      <w:r>
        <w:rPr>
          <w:rFonts w:hint="default" w:ascii="仿宋" w:hAnsi="仿宋" w:eastAsia="仿宋"/>
          <w:bCs/>
          <w:sz w:val="32"/>
          <w:szCs w:val="32"/>
          <w:lang w:val="en-US" w:eastAsia="zh-CN"/>
        </w:rPr>
        <w:t>附件</w:t>
      </w:r>
      <w:r>
        <w:rPr>
          <w:rFonts w:hint="eastAsia" w:ascii="仿宋" w:hAnsi="仿宋" w:eastAsia="仿宋"/>
          <w:bCs/>
          <w:sz w:val="32"/>
          <w:szCs w:val="32"/>
          <w:lang w:val="en-US" w:eastAsia="zh-CN"/>
        </w:rPr>
        <w:t>4</w:t>
      </w:r>
    </w:p>
    <w:p>
      <w:pPr>
        <w:spacing w:line="560" w:lineRule="exact"/>
        <w:jc w:val="center"/>
        <w:rPr>
          <w:rFonts w:hint="default" w:ascii="Times New Roman" w:hAnsi="Times New Roman" w:eastAsia="微软雅黑" w:cs="Times New Roman"/>
          <w:bCs/>
          <w:color w:val="000000"/>
          <w:sz w:val="34"/>
        </w:rPr>
      </w:pPr>
      <w:bookmarkStart w:id="0" w:name="_GoBack"/>
      <w:r>
        <w:rPr>
          <w:rFonts w:hint="default" w:ascii="Times New Roman" w:hAnsi="Times New Roman" w:eastAsia="方正小标宋简体" w:cs="Times New Roman"/>
          <w:bCs/>
          <w:color w:val="000000"/>
          <w:sz w:val="44"/>
          <w:szCs w:val="44"/>
          <w:lang w:val="en-US" w:eastAsia="zh-CN"/>
        </w:rPr>
        <w:t>怒江州</w:t>
      </w:r>
      <w:r>
        <w:rPr>
          <w:rFonts w:hint="default" w:ascii="Times New Roman" w:hAnsi="Times New Roman" w:eastAsia="方正小标宋简体" w:cs="Times New Roman"/>
          <w:bCs/>
          <w:color w:val="000000"/>
          <w:sz w:val="44"/>
          <w:szCs w:val="44"/>
        </w:rPr>
        <w:t>教师资格认定材料准备样式</w:t>
      </w:r>
      <w:bookmarkEnd w:id="0"/>
    </w:p>
    <w:p>
      <w:pPr>
        <w:spacing w:line="560" w:lineRule="exact"/>
        <w:jc w:val="center"/>
        <w:rPr>
          <w:rFonts w:hint="default" w:ascii="Times New Roman" w:hAnsi="Times New Roman" w:eastAsia="方正小标宋简体" w:cs="Times New Roman"/>
          <w:color w:val="000000"/>
          <w:sz w:val="36"/>
          <w:szCs w:val="32"/>
        </w:rPr>
      </w:pPr>
      <w:r>
        <w:rPr>
          <w:rFonts w:hint="default" w:ascii="Times New Roman" w:hAnsi="Times New Roman" w:eastAsia="方正小标宋简体" w:cs="Times New Roman"/>
          <w:color w:val="000000"/>
          <w:sz w:val="36"/>
          <w:szCs w:val="32"/>
        </w:rPr>
        <w:t>（请按顺序整理提交）</w:t>
      </w:r>
    </w:p>
    <w:p>
      <w:pPr>
        <w:spacing w:line="560" w:lineRule="exact"/>
        <w:jc w:val="center"/>
        <w:rPr>
          <w:rFonts w:hint="default" w:ascii="Times New Roman" w:hAnsi="Times New Roman" w:eastAsia="方正小标宋简体" w:cs="Times New Roman"/>
          <w:color w:val="000000"/>
          <w:sz w:val="36"/>
          <w:szCs w:val="32"/>
        </w:rPr>
      </w:pPr>
    </w:p>
    <w:p>
      <w:pPr>
        <w:spacing w:line="560" w:lineRule="exact"/>
        <w:ind w:firstLine="640" w:firstLineChars="200"/>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（一）身份证</w:t>
      </w:r>
    </w:p>
    <w:p>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本人提交，查验身份证原件，提交复印件一份（正反面复印到一张A4纸上）</w:t>
      </w:r>
    </w:p>
    <w:p>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5766435" cy="5828030"/>
            <wp:effectExtent l="0" t="0" r="57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766435" cy="5828030"/>
                    </a:xfrm>
                    <a:prstGeom prst="rect">
                      <a:avLst/>
                    </a:prstGeom>
                    <a:noFill/>
                    <a:ln w="9525">
                      <a:noFill/>
                    </a:ln>
                  </pic:spPr>
                </pic:pic>
              </a:graphicData>
            </a:graphic>
          </wp:inline>
        </w:drawing>
      </w:r>
    </w:p>
    <w:p>
      <w:pPr>
        <w:ind w:firstLine="640" w:firstLineChars="200"/>
        <w:rPr>
          <w:rFonts w:hint="default" w:ascii="Times New Roman" w:hAnsi="Times New Roman" w:eastAsia="仿宋" w:cs="Times New Roman"/>
          <w:b w:val="0"/>
          <w:bCs/>
          <w:sz w:val="32"/>
          <w:szCs w:val="32"/>
        </w:rPr>
      </w:pPr>
      <w:r>
        <w:rPr>
          <w:rFonts w:hint="eastAsia" w:ascii="黑体" w:hAnsi="黑体" w:eastAsia="黑体" w:cs="黑体"/>
          <w:b w:val="0"/>
          <w:bCs/>
          <w:sz w:val="32"/>
          <w:szCs w:val="32"/>
        </w:rPr>
        <w:t>（</w:t>
      </w: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rPr>
        <w:t>）户籍或云南省居住证</w:t>
      </w:r>
    </w:p>
    <w:p>
      <w:pPr>
        <w:ind w:firstLine="640" w:firstLineChars="200"/>
        <w:rPr>
          <w:rFonts w:hint="default" w:ascii="Times New Roman" w:hAnsi="Times New Roman" w:eastAsia="仿宋" w:cs="Times New Roman"/>
          <w:sz w:val="32"/>
          <w:szCs w:val="32"/>
        </w:rPr>
      </w:pPr>
      <w:r>
        <w:rPr>
          <w:rFonts w:hint="eastAsia" w:ascii="仿宋_GB2312" w:hAnsi="仿宋_GB2312" w:eastAsia="仿宋_GB2312" w:cs="仿宋_GB2312"/>
          <w:sz w:val="32"/>
          <w:szCs w:val="32"/>
        </w:rPr>
        <w:t>1.户籍在</w:t>
      </w:r>
      <w:r>
        <w:rPr>
          <w:rFonts w:hint="eastAsia" w:ascii="仿宋_GB2312" w:hAnsi="仿宋_GB2312" w:eastAsia="仿宋_GB2312" w:cs="仿宋_GB2312"/>
          <w:sz w:val="32"/>
          <w:szCs w:val="32"/>
          <w:lang w:val="en-US" w:eastAsia="zh-CN"/>
        </w:rPr>
        <w:t>怒江州</w:t>
      </w:r>
      <w:r>
        <w:rPr>
          <w:rFonts w:hint="eastAsia" w:ascii="仿宋_GB2312" w:hAnsi="仿宋_GB2312" w:eastAsia="仿宋_GB2312" w:cs="仿宋_GB2312"/>
          <w:sz w:val="32"/>
          <w:szCs w:val="32"/>
        </w:rPr>
        <w:t>的申请人携带户口薄，查验原件，提交复印件一份（将户主页和本人页复印至1张A4纸上）</w:t>
      </w:r>
    </w:p>
    <w:p>
      <w:pPr>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4781550" cy="6962775"/>
            <wp:effectExtent l="0" t="0" r="0" b="9525"/>
            <wp:docPr id="8" name="图片 6"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QQ图片20190306140331"/>
                    <pic:cNvPicPr>
                      <a:picLocks noChangeAspect="1"/>
                    </pic:cNvPicPr>
                  </pic:nvPicPr>
                  <pic:blipFill>
                    <a:blip r:embed="rId6"/>
                    <a:stretch>
                      <a:fillRect/>
                    </a:stretch>
                  </pic:blipFill>
                  <pic:spPr>
                    <a:xfrm>
                      <a:off x="0" y="0"/>
                      <a:ext cx="4781550" cy="6962775"/>
                    </a:xfrm>
                    <a:prstGeom prst="rect">
                      <a:avLst/>
                    </a:prstGeom>
                    <a:noFill/>
                    <a:ln w="9525">
                      <a:noFill/>
                    </a:ln>
                  </pic:spPr>
                </pic:pic>
              </a:graphicData>
            </a:graphic>
          </wp:inline>
        </w:drawing>
      </w:r>
    </w:p>
    <w:p>
      <w:pPr>
        <w:jc w:val="center"/>
        <w:rPr>
          <w:rFonts w:hint="default" w:ascii="Times New Roman" w:hAnsi="Times New Roman" w:eastAsia="仿宋" w:cs="Times New Roman"/>
          <w:sz w:val="32"/>
          <w:szCs w:val="32"/>
        </w:rPr>
      </w:pPr>
    </w:p>
    <w:p>
      <w:pPr>
        <w:numPr>
          <w:ilvl w:val="0"/>
          <w:numId w:val="0"/>
        </w:numPr>
        <w:ind w:firstLine="640" w:firstLineChars="200"/>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非</w:t>
      </w:r>
      <w:r>
        <w:rPr>
          <w:rFonts w:hint="eastAsia" w:ascii="仿宋_GB2312" w:hAnsi="仿宋_GB2312" w:eastAsia="仿宋_GB2312" w:cs="仿宋_GB2312"/>
          <w:color w:val="000000"/>
          <w:sz w:val="32"/>
          <w:szCs w:val="32"/>
          <w:lang w:val="en-US" w:eastAsia="zh-CN"/>
        </w:rPr>
        <w:t>怒江州</w:t>
      </w:r>
      <w:r>
        <w:rPr>
          <w:rFonts w:hint="eastAsia" w:ascii="仿宋_GB2312" w:hAnsi="仿宋_GB2312" w:eastAsia="仿宋_GB2312" w:cs="仿宋_GB2312"/>
          <w:color w:val="000000"/>
          <w:sz w:val="32"/>
          <w:szCs w:val="32"/>
        </w:rPr>
        <w:t>户籍但持有</w:t>
      </w:r>
      <w:r>
        <w:rPr>
          <w:rFonts w:hint="eastAsia" w:ascii="仿宋_GB2312" w:hAnsi="仿宋_GB2312" w:eastAsia="仿宋_GB2312" w:cs="仿宋_GB2312"/>
          <w:color w:val="000000"/>
          <w:sz w:val="32"/>
          <w:szCs w:val="32"/>
          <w:lang w:val="en-US" w:eastAsia="zh-CN"/>
        </w:rPr>
        <w:t>怒江州</w:t>
      </w:r>
      <w:r>
        <w:rPr>
          <w:rFonts w:hint="eastAsia" w:ascii="仿宋_GB2312" w:hAnsi="仿宋_GB2312" w:eastAsia="仿宋_GB2312" w:cs="仿宋_GB2312"/>
          <w:color w:val="000000"/>
          <w:sz w:val="32"/>
          <w:szCs w:val="32"/>
        </w:rPr>
        <w:t>公安机关签发并在有效期内的《云南省居住证》</w:t>
      </w:r>
      <w:r>
        <w:rPr>
          <w:rFonts w:hint="eastAsia" w:ascii="仿宋_GB2312" w:hAnsi="仿宋_GB2312" w:eastAsia="仿宋_GB2312" w:cs="仿宋_GB2312"/>
          <w:sz w:val="32"/>
          <w:szCs w:val="32"/>
        </w:rPr>
        <w:t>的申请人，需提供《云南省居住证》。查验原件，提交复印件一份（正反面复印到一张A4纸上）</w:t>
      </w:r>
    </w:p>
    <w:p>
      <w:pPr>
        <w:widowControl/>
        <w:jc w:val="left"/>
        <w:rPr>
          <w:rFonts w:hint="default" w:ascii="Times New Roman" w:hAnsi="Times New Roman" w:cs="Times New Roman"/>
          <w:kern w:val="0"/>
          <w:sz w:val="32"/>
          <w:szCs w:val="32"/>
        </w:rPr>
      </w:pPr>
      <w:r>
        <w:rPr>
          <w:rFonts w:hint="default" w:ascii="Times New Roman" w:hAnsi="Times New Roman" w:eastAsia="仿宋" w:cs="Times New Roman"/>
          <w:b/>
          <w:sz w:val="32"/>
          <w:szCs w:val="32"/>
        </w:rPr>
        <w:drawing>
          <wp:anchor distT="0" distB="0" distL="114300" distR="114300" simplePos="0" relativeHeight="251673600" behindDoc="0" locked="0" layoutInCell="1" allowOverlap="1">
            <wp:simplePos x="0" y="0"/>
            <wp:positionH relativeFrom="page">
              <wp:posOffset>1371600</wp:posOffset>
            </wp:positionH>
            <wp:positionV relativeFrom="page">
              <wp:posOffset>2276475</wp:posOffset>
            </wp:positionV>
            <wp:extent cx="3857625" cy="2610485"/>
            <wp:effectExtent l="0" t="0" r="9525" b="18415"/>
            <wp:wrapNone/>
            <wp:docPr id="16"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56"/>
                    <pic:cNvPicPr>
                      <a:picLocks noChangeAspect="1" noChangeArrowheads="1"/>
                    </pic:cNvPicPr>
                  </pic:nvPicPr>
                  <pic:blipFill>
                    <a:blip r:embed="rId7" r:link="rId8"/>
                    <a:srcRect/>
                    <a:stretch>
                      <a:fillRect/>
                    </a:stretch>
                  </pic:blipFill>
                  <pic:spPr>
                    <a:xfrm>
                      <a:off x="3143250" y="6981825"/>
                      <a:ext cx="2857500" cy="1933575"/>
                    </a:xfrm>
                    <a:prstGeom prst="rect">
                      <a:avLst/>
                    </a:prstGeom>
                    <a:noFill/>
                    <a:ln w="9525">
                      <a:noFill/>
                      <a:miter lim="800000"/>
                      <a:headEnd/>
                      <a:tailEnd/>
                    </a:ln>
                    <a:effectLst/>
                  </pic:spPr>
                </pic:pic>
              </a:graphicData>
            </a:graphic>
          </wp:anchor>
        </w:drawing>
      </w: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rPr>
          <w:rFonts w:hint="default" w:ascii="Times New Roman" w:hAnsi="Times New Roman" w:eastAsia="仿宋" w:cs="Times New Roman"/>
          <w:b/>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p>
    <w:p>
      <w:pPr>
        <w:spacing w:line="560" w:lineRule="exact"/>
        <w:ind w:firstLine="640" w:firstLineChars="200"/>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w:t>
      </w:r>
      <w:r>
        <w:rPr>
          <w:rFonts w:hint="eastAsia" w:eastAsia="黑体" w:cs="Times New Roman"/>
          <w:b w:val="0"/>
          <w:bCs/>
          <w:sz w:val="32"/>
          <w:szCs w:val="32"/>
          <w:lang w:val="en-US" w:eastAsia="zh-CN"/>
        </w:rPr>
        <w:t>三</w:t>
      </w:r>
      <w:r>
        <w:rPr>
          <w:rFonts w:hint="default" w:ascii="Times New Roman" w:hAnsi="Times New Roman" w:eastAsia="黑体" w:cs="Times New Roman"/>
          <w:b w:val="0"/>
          <w:bCs/>
          <w:sz w:val="32"/>
          <w:szCs w:val="32"/>
        </w:rPr>
        <w:t>）学历材料</w:t>
      </w:r>
    </w:p>
    <w:p>
      <w:pPr>
        <w:spacing w:line="560" w:lineRule="exact"/>
        <w:ind w:firstLine="480" w:firstLineChars="15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毕业证书：查验原件，提交复印件一份</w:t>
      </w:r>
    </w:p>
    <w:p>
      <w:pPr>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4514850" cy="2654935"/>
            <wp:effectExtent l="0" t="0" r="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514850" cy="2654935"/>
                    </a:xfrm>
                    <a:prstGeom prst="rect">
                      <a:avLst/>
                    </a:prstGeom>
                    <a:noFill/>
                    <a:ln w="9525">
                      <a:noFill/>
                    </a:ln>
                  </pic:spPr>
                </pic:pic>
              </a:graphicData>
            </a:graphic>
          </wp:inline>
        </w:drawing>
      </w:r>
    </w:p>
    <w:p>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属部队院校、党校学历的申请人，须提供全国高等学校学生信息咨询与就业指导中心认证处出具的《中国高等教育学历认证报告》，查验原件，提交复印件一份。</w:t>
      </w:r>
    </w:p>
    <w:p>
      <w:pPr>
        <w:jc w:val="center"/>
        <w:rPr>
          <w:rFonts w:hint="default" w:ascii="Times New Roman" w:hAnsi="Times New Roman" w:eastAsia="仿宋" w:cs="Times New Roman"/>
        </w:rPr>
      </w:pPr>
      <w:r>
        <w:rPr>
          <w:rFonts w:hint="default" w:ascii="Times New Roman" w:hAnsi="Times New Roman" w:cs="Times New Roman"/>
        </w:rPr>
        <w:drawing>
          <wp:inline distT="0" distB="0" distL="114300" distR="114300">
            <wp:extent cx="2724150" cy="3883025"/>
            <wp:effectExtent l="0" t="0" r="0"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2724150" cy="3883025"/>
                    </a:xfrm>
                    <a:prstGeom prst="rect">
                      <a:avLst/>
                    </a:prstGeom>
                    <a:noFill/>
                    <a:ln w="9525">
                      <a:noFill/>
                    </a:ln>
                  </pic:spPr>
                </pic:pic>
              </a:graphicData>
            </a:graphic>
          </wp:inline>
        </w:drawing>
      </w:r>
    </w:p>
    <w:p>
      <w:pPr>
        <w:spacing w:line="560" w:lineRule="exact"/>
        <w:ind w:firstLine="800" w:firstLineChars="400"/>
        <w:rPr>
          <w:rFonts w:hint="default" w:ascii="Times New Roman" w:hAnsi="Times New Roman" w:eastAsia="仿宋" w:cs="Times New Roman"/>
          <w:sz w:val="32"/>
          <w:szCs w:val="32"/>
        </w:rPr>
      </w:pPr>
      <w:r>
        <w:rPr>
          <w:rFonts w:hint="default" w:ascii="Times New Roman" w:hAnsi="Times New Roman" w:cs="Times New Roman"/>
        </w:rPr>
        <w:drawing>
          <wp:anchor distT="0" distB="0" distL="114300" distR="114300" simplePos="0" relativeHeight="251658240" behindDoc="0" locked="0" layoutInCell="1" allowOverlap="1">
            <wp:simplePos x="0" y="0"/>
            <wp:positionH relativeFrom="column">
              <wp:posOffset>-81280</wp:posOffset>
            </wp:positionH>
            <wp:positionV relativeFrom="paragraph">
              <wp:posOffset>100330</wp:posOffset>
            </wp:positionV>
            <wp:extent cx="2667000" cy="4720590"/>
            <wp:effectExtent l="0" t="0" r="0" b="381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2667000" cy="4720590"/>
                    </a:xfrm>
                    <a:prstGeom prst="rect">
                      <a:avLst/>
                    </a:prstGeom>
                    <a:noFill/>
                    <a:ln w="9525">
                      <a:noFill/>
                    </a:ln>
                  </pic:spPr>
                </pic:pic>
              </a:graphicData>
            </a:graphic>
          </wp:anchor>
        </w:drawing>
      </w:r>
      <w:r>
        <w:rPr>
          <w:rFonts w:hint="default" w:ascii="Times New Roman" w:hAnsi="Times New Roman" w:cs="Times New Roman"/>
        </w:rPr>
        <w:drawing>
          <wp:anchor distT="0" distB="0" distL="114300" distR="114300" simplePos="0" relativeHeight="251685888" behindDoc="0" locked="0" layoutInCell="1" allowOverlap="1">
            <wp:simplePos x="0" y="0"/>
            <wp:positionH relativeFrom="column">
              <wp:posOffset>2738120</wp:posOffset>
            </wp:positionH>
            <wp:positionV relativeFrom="paragraph">
              <wp:posOffset>143510</wp:posOffset>
            </wp:positionV>
            <wp:extent cx="2792730" cy="4709795"/>
            <wp:effectExtent l="0" t="0" r="7620" b="14605"/>
            <wp:wrapTopAndBottom/>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
                    <a:stretch>
                      <a:fillRect/>
                    </a:stretch>
                  </pic:blipFill>
                  <pic:spPr>
                    <a:xfrm>
                      <a:off x="0" y="0"/>
                      <a:ext cx="2792730" cy="4709795"/>
                    </a:xfrm>
                    <a:prstGeom prst="rect">
                      <a:avLst/>
                    </a:prstGeom>
                    <a:noFill/>
                    <a:ln w="9525">
                      <a:noFill/>
                    </a:ln>
                  </pic:spPr>
                </pic:pic>
              </a:graphicData>
            </a:graphic>
          </wp:anchor>
        </w:drawing>
      </w:r>
      <w:r>
        <w:rPr>
          <w:rFonts w:hint="default" w:ascii="Times New Roman" w:hAnsi="Times New Roman" w:eastAsia="仿宋_GB2312" w:cs="Times New Roman"/>
          <w:sz w:val="32"/>
          <w:szCs w:val="32"/>
        </w:rPr>
        <w:t>属港澳台地区高等学校或国外高等学校毕业的申请人，须提供教育部留学服务中心提供的认证书。查验原件，提交复印件一份</w:t>
      </w:r>
      <w:r>
        <w:rPr>
          <w:rFonts w:hint="eastAsia"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教育部留学服务中心港澳台地区学历学位认证系统网址：</w:t>
      </w:r>
      <w:r>
        <w:rPr>
          <w:rFonts w:hint="default" w:ascii="Times New Roman" w:hAnsi="Times New Roman" w:eastAsia="仿宋_GB2312" w:cs="Times New Roman"/>
          <w:color w:val="000000"/>
          <w:sz w:val="32"/>
          <w:szCs w:val="32"/>
        </w:rPr>
        <w:fldChar w:fldCharType="begin"/>
      </w:r>
      <w:r>
        <w:rPr>
          <w:rFonts w:hint="default" w:ascii="Times New Roman" w:hAnsi="Times New Roman" w:eastAsia="仿宋_GB2312" w:cs="Times New Roman"/>
          <w:color w:val="000000"/>
          <w:sz w:val="32"/>
          <w:szCs w:val="32"/>
        </w:rPr>
        <w:instrText xml:space="preserve"> HYPERLINK "http://renzheng-gat-search.cscse.edu.cn" </w:instrText>
      </w:r>
      <w:r>
        <w:rPr>
          <w:rFonts w:hint="default" w:ascii="Times New Roman" w:hAnsi="Times New Roman" w:eastAsia="仿宋_GB2312" w:cs="Times New Roman"/>
          <w:color w:val="000000"/>
          <w:sz w:val="32"/>
          <w:szCs w:val="32"/>
        </w:rPr>
        <w:fldChar w:fldCharType="separate"/>
      </w:r>
      <w:r>
        <w:rPr>
          <w:rStyle w:val="4"/>
          <w:rFonts w:hint="default" w:ascii="Times New Roman" w:hAnsi="Times New Roman" w:eastAsia="仿宋_GB2312" w:cs="Times New Roman"/>
          <w:color w:val="000000"/>
          <w:sz w:val="32"/>
          <w:szCs w:val="32"/>
        </w:rPr>
        <w:t>http://renzheng-gat-search.cscse.edu.cn</w:t>
      </w:r>
      <w:r>
        <w:rPr>
          <w:rFonts w:hint="default" w:ascii="Times New Roman" w:hAnsi="Times New Roman" w:eastAsia="仿宋_GB2312" w:cs="Times New Roman"/>
          <w:color w:val="000000"/>
          <w:sz w:val="32"/>
          <w:szCs w:val="32"/>
        </w:rPr>
        <w:fldChar w:fldCharType="end"/>
      </w:r>
    </w:p>
    <w:p>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教育部留学服务中心国外学历学位认证系统网址：</w:t>
      </w:r>
      <w:r>
        <w:rPr>
          <w:rFonts w:hint="default" w:ascii="Times New Roman" w:hAnsi="Times New Roman" w:eastAsia="仿宋_GB2312" w:cs="Times New Roman"/>
          <w:color w:val="000000"/>
          <w:sz w:val="32"/>
          <w:szCs w:val="32"/>
        </w:rPr>
        <w:fldChar w:fldCharType="begin"/>
      </w:r>
      <w:r>
        <w:rPr>
          <w:rFonts w:hint="default" w:ascii="Times New Roman" w:hAnsi="Times New Roman" w:eastAsia="仿宋_GB2312" w:cs="Times New Roman"/>
          <w:color w:val="000000"/>
          <w:sz w:val="32"/>
          <w:szCs w:val="32"/>
        </w:rPr>
        <w:instrText xml:space="preserve"> HYPERLINK "http://renzheng-search.cscse.edu.cn" </w:instrText>
      </w:r>
      <w:r>
        <w:rPr>
          <w:rFonts w:hint="default" w:ascii="Times New Roman" w:hAnsi="Times New Roman" w:eastAsia="仿宋_GB2312" w:cs="Times New Roman"/>
          <w:color w:val="000000"/>
          <w:sz w:val="32"/>
          <w:szCs w:val="32"/>
        </w:rPr>
        <w:fldChar w:fldCharType="separate"/>
      </w:r>
      <w:r>
        <w:rPr>
          <w:rStyle w:val="4"/>
          <w:rFonts w:hint="default" w:ascii="Times New Roman" w:hAnsi="Times New Roman" w:eastAsia="仿宋_GB2312" w:cs="Times New Roman"/>
          <w:color w:val="000000"/>
          <w:sz w:val="32"/>
          <w:szCs w:val="32"/>
        </w:rPr>
        <w:t>http://renzheng-search.cscse.edu.cn</w:t>
      </w:r>
      <w:r>
        <w:rPr>
          <w:rFonts w:hint="default" w:ascii="Times New Roman" w:hAnsi="Times New Roman" w:eastAsia="仿宋_GB2312" w:cs="Times New Roman"/>
          <w:color w:val="000000"/>
          <w:sz w:val="32"/>
          <w:szCs w:val="32"/>
        </w:rPr>
        <w:fldChar w:fldCharType="end"/>
      </w:r>
    </w:p>
    <w:p>
      <w:pPr>
        <w:spacing w:line="600" w:lineRule="exact"/>
        <w:rPr>
          <w:rFonts w:hint="default" w:ascii="Times New Roman" w:hAnsi="Times New Roman" w:eastAsia="仿宋_GB2312" w:cs="Times New Roman"/>
          <w:color w:val="000000"/>
          <w:sz w:val="32"/>
          <w:szCs w:val="32"/>
        </w:rPr>
      </w:pPr>
    </w:p>
    <w:p>
      <w:pPr>
        <w:spacing w:line="600" w:lineRule="exact"/>
        <w:rPr>
          <w:rFonts w:hint="default" w:ascii="Times New Roman" w:hAnsi="Times New Roman" w:eastAsia="仿宋_GB2312" w:cs="Times New Roman"/>
          <w:color w:val="000000"/>
          <w:sz w:val="32"/>
          <w:szCs w:val="32"/>
        </w:rPr>
      </w:pPr>
    </w:p>
    <w:p>
      <w:pPr>
        <w:spacing w:line="600" w:lineRule="exact"/>
        <w:rPr>
          <w:rFonts w:hint="default" w:ascii="Times New Roman" w:hAnsi="Times New Roman" w:eastAsia="仿宋_GB2312" w:cs="Times New Roman"/>
          <w:color w:val="000000"/>
          <w:sz w:val="32"/>
          <w:szCs w:val="32"/>
        </w:rPr>
      </w:pP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rPr>
        <w:t>《教育部学历证书电子注册备案表》：有国家计划招生的民办高校和独立学院的毕业生，需登录教育部学信网（</w:t>
      </w:r>
      <w:r>
        <w:rPr>
          <w:rFonts w:hint="default" w:ascii="Times New Roman" w:hAnsi="Times New Roman" w:eastAsia="仿宋_GB2312" w:cs="Times New Roman"/>
          <w:color w:val="000000"/>
          <w:sz w:val="32"/>
          <w:szCs w:val="32"/>
        </w:rPr>
        <w:fldChar w:fldCharType="begin"/>
      </w:r>
      <w:r>
        <w:rPr>
          <w:rFonts w:hint="default" w:ascii="Times New Roman" w:hAnsi="Times New Roman" w:eastAsia="仿宋_GB2312" w:cs="Times New Roman"/>
          <w:color w:val="000000"/>
          <w:sz w:val="32"/>
          <w:szCs w:val="32"/>
        </w:rPr>
        <w:instrText xml:space="preserve"> HYPERLINK "http://www.chsi.cn/" </w:instrText>
      </w:r>
      <w:r>
        <w:rPr>
          <w:rFonts w:hint="default" w:ascii="Times New Roman" w:hAnsi="Times New Roman" w:eastAsia="仿宋_GB2312" w:cs="Times New Roman"/>
          <w:color w:val="000000"/>
          <w:sz w:val="32"/>
          <w:szCs w:val="32"/>
        </w:rPr>
        <w:fldChar w:fldCharType="separate"/>
      </w:r>
      <w:r>
        <w:rPr>
          <w:rStyle w:val="4"/>
          <w:rFonts w:hint="default" w:ascii="Times New Roman" w:hAnsi="Times New Roman" w:eastAsia="仿宋_GB2312" w:cs="Times New Roman"/>
          <w:color w:val="000000"/>
          <w:sz w:val="32"/>
          <w:szCs w:val="32"/>
        </w:rPr>
        <w:t>http://www.chsi.cn/</w:t>
      </w:r>
      <w:r>
        <w:rPr>
          <w:rFonts w:hint="default" w:ascii="Times New Roman" w:hAnsi="Times New Roman" w:eastAsia="仿宋_GB2312" w:cs="Times New Roman"/>
          <w:color w:val="000000"/>
          <w:sz w:val="32"/>
          <w:szCs w:val="32"/>
        </w:rPr>
        <w:fldChar w:fldCharType="end"/>
      </w:r>
      <w:r>
        <w:rPr>
          <w:rFonts w:hint="default" w:ascii="Times New Roman" w:hAnsi="Times New Roman" w:eastAsia="仿宋_GB2312" w:cs="Times New Roman"/>
          <w:color w:val="000000"/>
          <w:sz w:val="32"/>
          <w:szCs w:val="32"/>
        </w:rPr>
        <w:t>）下载、打印。</w:t>
      </w:r>
    </w:p>
    <w:p>
      <w:pPr>
        <w:spacing w:line="600" w:lineRule="exact"/>
        <w:rPr>
          <w:rFonts w:hint="default" w:ascii="Times New Roman" w:hAnsi="Times New Roman" w:eastAsia="仿宋" w:cs="Times New Roman"/>
          <w:sz w:val="32"/>
          <w:szCs w:val="32"/>
        </w:rPr>
      </w:pPr>
      <w:r>
        <w:rPr>
          <w:rFonts w:hint="default" w:ascii="Times New Roman" w:hAnsi="Times New Roman" w:eastAsia="仿宋_GB2312" w:cs="Times New Roman"/>
          <w:color w:val="000000"/>
          <w:sz w:val="32"/>
          <w:szCs w:val="32"/>
        </w:rPr>
        <w:drawing>
          <wp:anchor distT="0" distB="0" distL="114300" distR="114300" simplePos="0" relativeHeight="251662336" behindDoc="0" locked="0" layoutInCell="1" allowOverlap="1">
            <wp:simplePos x="0" y="0"/>
            <wp:positionH relativeFrom="page">
              <wp:posOffset>1261110</wp:posOffset>
            </wp:positionH>
            <wp:positionV relativeFrom="page">
              <wp:posOffset>2238375</wp:posOffset>
            </wp:positionV>
            <wp:extent cx="4286250" cy="5117465"/>
            <wp:effectExtent l="0" t="0" r="0" b="6985"/>
            <wp:wrapSquare wrapText="bothSides"/>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3"/>
                    <a:srcRect/>
                    <a:stretch>
                      <a:fillRect/>
                    </a:stretch>
                  </pic:blipFill>
                  <pic:spPr>
                    <a:xfrm>
                      <a:off x="0" y="0"/>
                      <a:ext cx="4286250" cy="5117465"/>
                    </a:xfrm>
                    <a:prstGeom prst="rect">
                      <a:avLst/>
                    </a:prstGeom>
                    <a:noFill/>
                    <a:ln w="9525">
                      <a:noFill/>
                      <a:miter lim="800000"/>
                      <a:headEnd/>
                      <a:tailEnd/>
                    </a:ln>
                    <a:effectLst/>
                  </pic:spPr>
                </pic:pic>
              </a:graphicData>
            </a:graphic>
          </wp:anchor>
        </w:drawing>
      </w: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p>
    <w:p>
      <w:pPr>
        <w:spacing w:line="560" w:lineRule="exact"/>
        <w:ind w:firstLine="640" w:firstLineChars="200"/>
        <w:rPr>
          <w:rFonts w:hint="default" w:ascii="Times New Roman" w:hAnsi="Times New Roman" w:eastAsia="黑体" w:cs="Times New Roman"/>
          <w:b w:val="0"/>
          <w:bCs/>
          <w:color w:val="000000"/>
          <w:sz w:val="32"/>
          <w:szCs w:val="32"/>
        </w:rPr>
      </w:pPr>
      <w:r>
        <w:rPr>
          <w:rFonts w:hint="default" w:ascii="Times New Roman" w:hAnsi="Times New Roman" w:eastAsia="黑体" w:cs="Times New Roman"/>
          <w:b w:val="0"/>
          <w:bCs/>
          <w:color w:val="000000"/>
          <w:sz w:val="32"/>
          <w:szCs w:val="32"/>
        </w:rPr>
        <w:t>（</w:t>
      </w:r>
      <w:r>
        <w:rPr>
          <w:rFonts w:hint="eastAsia" w:eastAsia="黑体" w:cs="Times New Roman"/>
          <w:b w:val="0"/>
          <w:bCs/>
          <w:color w:val="000000"/>
          <w:sz w:val="32"/>
          <w:szCs w:val="32"/>
          <w:lang w:val="en-US" w:eastAsia="zh-CN"/>
        </w:rPr>
        <w:t>四</w:t>
      </w:r>
      <w:r>
        <w:rPr>
          <w:rFonts w:hint="default" w:ascii="Times New Roman" w:hAnsi="Times New Roman" w:eastAsia="黑体" w:cs="Times New Roman"/>
          <w:b w:val="0"/>
          <w:bCs/>
          <w:color w:val="000000"/>
          <w:sz w:val="32"/>
          <w:szCs w:val="32"/>
        </w:rPr>
        <w:t>）《云南省教师资格人员体检表》</w:t>
      </w:r>
    </w:p>
    <w:p>
      <w:pPr>
        <w:spacing w:line="560" w:lineRule="exact"/>
        <w:ind w:firstLine="640" w:firstLineChars="200"/>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提供</w:t>
      </w:r>
      <w:r>
        <w:rPr>
          <w:rFonts w:hint="default" w:ascii="Times New Roman" w:hAnsi="Times New Roman" w:eastAsia="仿宋_GB2312" w:cs="Times New Roman"/>
          <w:color w:val="000000"/>
          <w:sz w:val="32"/>
          <w:szCs w:val="32"/>
        </w:rPr>
        <w:t>原件</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个人信息页、结论页、化验单（体检表的填写要求：每一小项必须有结论及医生签字，体检结论只允许填写“合格”或“不合格”，其他描述型的结论不予认可。）样式如下：</w:t>
      </w:r>
    </w:p>
    <w:p>
      <w:pPr>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drawing>
          <wp:anchor distT="0" distB="0" distL="114300" distR="114300" simplePos="0" relativeHeight="251660288" behindDoc="0" locked="0" layoutInCell="1" allowOverlap="1">
            <wp:simplePos x="0" y="0"/>
            <wp:positionH relativeFrom="column">
              <wp:posOffset>2894330</wp:posOffset>
            </wp:positionH>
            <wp:positionV relativeFrom="paragraph">
              <wp:posOffset>111125</wp:posOffset>
            </wp:positionV>
            <wp:extent cx="3139440" cy="4445000"/>
            <wp:effectExtent l="0" t="0" r="3810" b="1270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3139440" cy="4445000"/>
                    </a:xfrm>
                    <a:prstGeom prst="rect">
                      <a:avLst/>
                    </a:prstGeom>
                    <a:noFill/>
                    <a:ln w="9525">
                      <a:noFill/>
                    </a:ln>
                  </pic:spPr>
                </pic:pic>
              </a:graphicData>
            </a:graphic>
          </wp:anchor>
        </w:drawing>
      </w:r>
      <w:r>
        <w:rPr>
          <w:rFonts w:hint="default" w:ascii="Times New Roman" w:hAnsi="Times New Roman" w:eastAsia="仿宋_GB2312" w:cs="Times New Roman"/>
          <w:color w:val="000000"/>
          <w:sz w:val="32"/>
          <w:szCs w:val="32"/>
        </w:rPr>
        <w:drawing>
          <wp:anchor distT="0" distB="0" distL="114300" distR="114300" simplePos="0" relativeHeight="251659264" behindDoc="0" locked="0" layoutInCell="1" allowOverlap="1">
            <wp:simplePos x="0" y="0"/>
            <wp:positionH relativeFrom="column">
              <wp:posOffset>-279400</wp:posOffset>
            </wp:positionH>
            <wp:positionV relativeFrom="paragraph">
              <wp:posOffset>117475</wp:posOffset>
            </wp:positionV>
            <wp:extent cx="3035300" cy="4654550"/>
            <wp:effectExtent l="0" t="0" r="12700" b="1270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3035300" cy="4654550"/>
                    </a:xfrm>
                    <a:prstGeom prst="rect">
                      <a:avLst/>
                    </a:prstGeom>
                    <a:noFill/>
                    <a:ln w="9525">
                      <a:noFill/>
                    </a:ln>
                  </pic:spPr>
                </pic:pic>
              </a:graphicData>
            </a:graphic>
          </wp:anchor>
        </w:drawing>
      </w:r>
      <w:r>
        <w:rPr>
          <w:rFonts w:hint="default" w:ascii="Times New Roman" w:hAnsi="Times New Roman" w:eastAsia="仿宋_GB2312" w:cs="Times New Roman"/>
          <w:color w:val="000000"/>
          <w:sz w:val="32"/>
          <w:szCs w:val="32"/>
        </w:rPr>
        <w:t>建议申请人携带</w:t>
      </w:r>
      <w:r>
        <w:rPr>
          <w:rFonts w:hint="default" w:ascii="Times New Roman" w:hAnsi="Times New Roman" w:eastAsia="仿宋_GB2312" w:cs="Times New Roman"/>
          <w:b w:val="0"/>
          <w:bCs w:val="0"/>
          <w:color w:val="000000"/>
          <w:sz w:val="32"/>
          <w:szCs w:val="32"/>
        </w:rPr>
        <w:t>《云南省申请教师资格人员体检办法》</w:t>
      </w:r>
      <w:r>
        <w:rPr>
          <w:rFonts w:hint="default" w:ascii="Times New Roman" w:hAnsi="Times New Roman" w:eastAsia="仿宋_GB2312" w:cs="Times New Roman"/>
          <w:color w:val="000000"/>
          <w:sz w:val="32"/>
          <w:szCs w:val="32"/>
        </w:rPr>
        <w:t>到医院先咨询能否出具相应结论再进行体检。</w:t>
      </w:r>
    </w:p>
    <w:p>
      <w:pPr>
        <w:spacing w:line="560" w:lineRule="exact"/>
        <w:ind w:firstLine="420" w:firstLineChars="150"/>
        <w:rPr>
          <w:rFonts w:hint="default" w:ascii="Times New Roman" w:hAnsi="Times New Roman" w:eastAsia="仿宋" w:cs="Times New Roman"/>
          <w:b/>
          <w:sz w:val="28"/>
        </w:rPr>
      </w:pPr>
    </w:p>
    <w:p>
      <w:pPr>
        <w:spacing w:line="560" w:lineRule="exact"/>
        <w:ind w:firstLine="420" w:firstLineChars="150"/>
        <w:rPr>
          <w:rFonts w:hint="default" w:ascii="Times New Roman" w:hAnsi="Times New Roman" w:eastAsia="仿宋" w:cs="Times New Roman"/>
          <w:b/>
          <w:sz w:val="28"/>
        </w:rPr>
      </w:pPr>
    </w:p>
    <w:p>
      <w:pPr>
        <w:spacing w:line="560" w:lineRule="exact"/>
        <w:ind w:firstLine="420" w:firstLineChars="150"/>
        <w:rPr>
          <w:rFonts w:hint="default" w:ascii="Times New Roman" w:hAnsi="Times New Roman" w:eastAsia="仿宋" w:cs="Times New Roman"/>
          <w:b/>
          <w:sz w:val="28"/>
        </w:rPr>
      </w:pPr>
    </w:p>
    <w:p>
      <w:pPr>
        <w:spacing w:line="560" w:lineRule="exact"/>
        <w:ind w:firstLine="420" w:firstLineChars="150"/>
        <w:rPr>
          <w:rFonts w:hint="default" w:ascii="Times New Roman" w:hAnsi="Times New Roman" w:eastAsia="仿宋" w:cs="Times New Roman"/>
          <w:b/>
          <w:sz w:val="28"/>
        </w:rPr>
      </w:pPr>
    </w:p>
    <w:p>
      <w:pPr>
        <w:numPr>
          <w:ilvl w:val="0"/>
          <w:numId w:val="0"/>
        </w:numPr>
        <w:rPr>
          <w:rFonts w:hint="eastAsia" w:ascii="黑体" w:hAnsi="黑体" w:eastAsia="黑体" w:cs="黑体"/>
          <w:b w:val="0"/>
          <w:bCs/>
          <w:sz w:val="32"/>
          <w:szCs w:val="32"/>
        </w:rPr>
      </w:pPr>
      <w:r>
        <w:rPr>
          <w:rFonts w:hint="eastAsia" w:ascii="黑体" w:hAnsi="黑体" w:eastAsia="黑体" w:cs="黑体"/>
          <w:b w:val="0"/>
          <w:bCs/>
          <w:sz w:val="32"/>
          <w:szCs w:val="32"/>
          <w:lang w:eastAsia="zh-CN"/>
        </w:rPr>
        <w:t>（</w:t>
      </w:r>
      <w:r>
        <w:rPr>
          <w:rFonts w:hint="eastAsia" w:ascii="黑体" w:hAnsi="黑体" w:eastAsia="黑体" w:cs="黑体"/>
          <w:b w:val="0"/>
          <w:bCs/>
          <w:sz w:val="32"/>
          <w:szCs w:val="32"/>
          <w:lang w:val="en-US" w:eastAsia="zh-CN"/>
        </w:rPr>
        <w:t>五</w:t>
      </w:r>
      <w:r>
        <w:rPr>
          <w:rFonts w:hint="eastAsia" w:ascii="黑体" w:hAnsi="黑体" w:eastAsia="黑体" w:cs="黑体"/>
          <w:b w:val="0"/>
          <w:bCs/>
          <w:sz w:val="32"/>
          <w:szCs w:val="32"/>
          <w:lang w:eastAsia="zh-CN"/>
        </w:rPr>
        <w:t>）</w:t>
      </w:r>
      <w:r>
        <w:rPr>
          <w:rFonts w:hint="eastAsia" w:ascii="黑体" w:hAnsi="黑体" w:eastAsia="黑体" w:cs="黑体"/>
          <w:b w:val="0"/>
          <w:bCs/>
          <w:sz w:val="32"/>
          <w:szCs w:val="32"/>
        </w:rPr>
        <w:t>普通话等级证书</w:t>
      </w:r>
    </w:p>
    <w:p>
      <w:pPr>
        <w:spacing w:line="560" w:lineRule="exact"/>
        <w:ind w:firstLine="640" w:firstLineChars="200"/>
        <w:outlineLvl w:val="1"/>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若国家认定系统无法验证申请人普通话水平测试等级的，需现场提交《普通话水平测试等级证书》原件。查验原件，提交复印件一份。</w:t>
      </w:r>
    </w:p>
    <w:p>
      <w:pPr>
        <w:spacing w:line="560" w:lineRule="exact"/>
        <w:ind w:firstLine="640" w:firstLineChars="200"/>
        <w:outlineLvl w:val="1"/>
        <w:rPr>
          <w:rFonts w:hint="eastAsia" w:ascii="仿宋_GB2312" w:hAnsi="仿宋_GB2312" w:eastAsia="仿宋_GB2312" w:cs="仿宋_GB2312"/>
          <w:b w:val="0"/>
          <w:bCs/>
          <w:sz w:val="32"/>
          <w:szCs w:val="32"/>
        </w:rPr>
      </w:pPr>
      <w:r>
        <w:rPr>
          <w:rFonts w:hint="default" w:ascii="Times New Roman" w:hAnsi="Times New Roman" w:cs="Times New Roman"/>
          <w:sz w:val="32"/>
          <w:szCs w:val="32"/>
        </w:rPr>
        <w:drawing>
          <wp:anchor distT="0" distB="0" distL="114300" distR="114300" simplePos="0" relativeHeight="251680768" behindDoc="1" locked="0" layoutInCell="1" allowOverlap="1">
            <wp:simplePos x="0" y="0"/>
            <wp:positionH relativeFrom="column">
              <wp:posOffset>95250</wp:posOffset>
            </wp:positionH>
            <wp:positionV relativeFrom="paragraph">
              <wp:posOffset>133350</wp:posOffset>
            </wp:positionV>
            <wp:extent cx="5133975" cy="2875915"/>
            <wp:effectExtent l="0" t="0" r="9525" b="635"/>
            <wp:wrapThrough wrapText="bothSides">
              <wp:wrapPolygon>
                <wp:start x="0" y="0"/>
                <wp:lineTo x="0" y="21462"/>
                <wp:lineTo x="21560" y="21462"/>
                <wp:lineTo x="21560" y="0"/>
                <wp:lineTo x="0" y="0"/>
              </wp:wrapPolygon>
            </wp:wrapThrough>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6"/>
                    <a:stretch>
                      <a:fillRect/>
                    </a:stretch>
                  </pic:blipFill>
                  <pic:spPr>
                    <a:xfrm>
                      <a:off x="0" y="0"/>
                      <a:ext cx="5133975" cy="2875915"/>
                    </a:xfrm>
                    <a:prstGeom prst="rect">
                      <a:avLst/>
                    </a:prstGeom>
                    <a:noFill/>
                    <a:ln w="9525">
                      <a:noFill/>
                    </a:ln>
                  </pic:spPr>
                </pic:pic>
              </a:graphicData>
            </a:graphic>
          </wp:anchor>
        </w:drawing>
      </w:r>
    </w:p>
    <w:p>
      <w:pPr>
        <w:rPr>
          <w:rFonts w:hint="default" w:ascii="Times New Roman" w:hAnsi="Times New Roman" w:eastAsia="仿宋" w:cs="Times New Roman"/>
          <w:b/>
          <w:sz w:val="32"/>
          <w:szCs w:val="32"/>
        </w:rPr>
      </w:pPr>
    </w:p>
    <w:p>
      <w:pPr>
        <w:spacing w:line="560" w:lineRule="exact"/>
        <w:ind w:firstLine="640" w:firstLineChars="200"/>
        <w:rPr>
          <w:rFonts w:hint="default" w:ascii="Times New Roman" w:hAnsi="Times New Roman" w:eastAsia="仿宋" w:cs="Times New Roman"/>
          <w:b/>
          <w:sz w:val="32"/>
          <w:szCs w:val="32"/>
        </w:rPr>
      </w:pPr>
    </w:p>
    <w:p>
      <w:pPr>
        <w:pStyle w:val="2"/>
        <w:spacing w:before="0" w:beforeAutospacing="0" w:after="0" w:afterAutospacing="0" w:line="440" w:lineRule="exact"/>
        <w:rPr>
          <w:rFonts w:hint="default" w:ascii="Times New Roman" w:hAnsi="Times New Roman" w:eastAsia="仿宋_GB2312" w:cs="Times New Roman"/>
          <w:b w:val="0"/>
          <w:bCs w:val="0"/>
          <w:sz w:val="32"/>
          <w:szCs w:val="32"/>
        </w:rPr>
      </w:pPr>
    </w:p>
    <w:p>
      <w:pPr>
        <w:pStyle w:val="2"/>
        <w:spacing w:before="0" w:beforeAutospacing="0" w:after="0" w:afterAutospacing="0" w:line="440" w:lineRule="exact"/>
        <w:rPr>
          <w:rFonts w:hint="default" w:ascii="Times New Roman" w:hAnsi="Times New Roman" w:eastAsia="仿宋_GB2312" w:cs="Times New Roman"/>
          <w:b w:val="0"/>
          <w:bCs w:val="0"/>
          <w:sz w:val="32"/>
          <w:szCs w:val="32"/>
        </w:rPr>
      </w:pPr>
    </w:p>
    <w:p>
      <w:pPr>
        <w:pStyle w:val="2"/>
        <w:spacing w:before="0" w:beforeAutospacing="0" w:after="0" w:afterAutospacing="0" w:line="440" w:lineRule="exact"/>
        <w:rPr>
          <w:rFonts w:hint="default" w:ascii="Times New Roman" w:hAnsi="Times New Roman" w:eastAsia="仿宋_GB2312" w:cs="Times New Roman"/>
          <w:b w:val="0"/>
          <w:bCs w:val="0"/>
          <w:sz w:val="32"/>
          <w:szCs w:val="32"/>
        </w:rPr>
      </w:pPr>
    </w:p>
    <w:p>
      <w:pPr>
        <w:pStyle w:val="2"/>
        <w:spacing w:before="0" w:beforeAutospacing="0" w:after="0" w:afterAutospacing="0" w:line="440" w:lineRule="exact"/>
        <w:rPr>
          <w:rFonts w:hint="default" w:ascii="Times New Roman" w:hAnsi="Times New Roman" w:eastAsia="仿宋_GB2312" w:cs="Times New Roman"/>
          <w:b w:val="0"/>
          <w:bCs w:val="0"/>
          <w:sz w:val="32"/>
          <w:szCs w:val="32"/>
        </w:rPr>
      </w:pPr>
    </w:p>
    <w:p>
      <w:pPr>
        <w:pStyle w:val="2"/>
        <w:spacing w:before="0" w:beforeAutospacing="0" w:after="0" w:afterAutospacing="0" w:line="440" w:lineRule="exact"/>
        <w:rPr>
          <w:rFonts w:hint="default" w:ascii="Times New Roman" w:hAnsi="Times New Roman" w:eastAsia="仿宋_GB2312" w:cs="Times New Roman"/>
          <w:b w:val="0"/>
          <w:bCs w:val="0"/>
          <w:sz w:val="32"/>
          <w:szCs w:val="32"/>
        </w:rPr>
      </w:pPr>
    </w:p>
    <w:p>
      <w:pPr>
        <w:rPr>
          <w:rFonts w:hint="default" w:ascii="Times New Roman" w:hAnsi="Times New Roman" w:cs="Times New Roman"/>
          <w:bCs/>
          <w:color w:val="000000"/>
        </w:rPr>
      </w:pPr>
    </w:p>
    <w:p>
      <w:pPr>
        <w:jc w:val="left"/>
        <w:rPr>
          <w:rFonts w:ascii="Times New Roman" w:hAnsi="Times New Roman" w:eastAsia="宋体" w:cs="Times New Roman"/>
          <w:lang w:val="en-US" w:eastAsia="zh-CN" w:bidi="ar-SA"/>
        </w:rPr>
      </w:pPr>
    </w:p>
    <w:p>
      <w:pPr>
        <w:spacing w:line="560" w:lineRule="exact"/>
        <w:ind w:firstLine="420" w:firstLineChars="150"/>
        <w:rPr>
          <w:rFonts w:hint="default" w:ascii="Times New Roman" w:hAnsi="Times New Roman" w:eastAsia="仿宋" w:cs="Times New Roman"/>
          <w:b/>
          <w:sz w:val="28"/>
        </w:rPr>
      </w:pPr>
    </w:p>
    <w:p>
      <w:pPr>
        <w:spacing w:line="560" w:lineRule="exact"/>
        <w:ind w:firstLine="640" w:firstLineChars="200"/>
        <w:rPr>
          <w:rFonts w:hint="eastAsia" w:ascii="黑体" w:hAnsi="黑体" w:eastAsia="黑体" w:cs="黑体"/>
          <w:b w:val="0"/>
          <w:bCs/>
          <w:sz w:val="32"/>
          <w:szCs w:val="32"/>
        </w:rPr>
      </w:pPr>
    </w:p>
    <w:p>
      <w:pPr>
        <w:spacing w:line="560" w:lineRule="exact"/>
        <w:rPr>
          <w:rFonts w:hint="eastAsia" w:ascii="黑体" w:hAnsi="黑体" w:eastAsia="黑体" w:cs="黑体"/>
          <w:b w:val="0"/>
          <w:bCs/>
          <w:sz w:val="32"/>
          <w:szCs w:val="32"/>
        </w:rPr>
      </w:pPr>
    </w:p>
    <w:p>
      <w:pPr>
        <w:spacing w:line="56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w:t>
      </w:r>
      <w:r>
        <w:rPr>
          <w:rFonts w:hint="eastAsia" w:ascii="黑体" w:hAnsi="黑体" w:eastAsia="黑体" w:cs="黑体"/>
          <w:b w:val="0"/>
          <w:bCs/>
          <w:sz w:val="32"/>
          <w:szCs w:val="32"/>
          <w:lang w:val="en-US" w:eastAsia="zh-CN"/>
        </w:rPr>
        <w:t>六</w:t>
      </w:r>
      <w:r>
        <w:rPr>
          <w:rFonts w:hint="eastAsia" w:ascii="黑体" w:hAnsi="黑体" w:eastAsia="黑体" w:cs="黑体"/>
          <w:b w:val="0"/>
          <w:bCs/>
          <w:sz w:val="32"/>
          <w:szCs w:val="32"/>
        </w:rPr>
        <w:t>）办证照片</w:t>
      </w:r>
    </w:p>
    <w:p>
      <w:pPr>
        <w:jc w:val="center"/>
        <w:rPr>
          <w:rFonts w:hint="default" w:ascii="Times New Roman" w:hAnsi="Times New Roman" w:eastAsia="仿宋" w:cs="Times New Roman"/>
          <w:b/>
        </w:rPr>
      </w:pPr>
    </w:p>
    <w:p>
      <w:pPr>
        <w:spacing w:line="560" w:lineRule="exact"/>
        <w:ind w:firstLine="420" w:firstLineChars="15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84864" behindDoc="0" locked="0" layoutInCell="1" allowOverlap="1">
            <wp:simplePos x="0" y="0"/>
            <wp:positionH relativeFrom="column">
              <wp:posOffset>23495</wp:posOffset>
            </wp:positionH>
            <wp:positionV relativeFrom="paragraph">
              <wp:posOffset>19685</wp:posOffset>
            </wp:positionV>
            <wp:extent cx="5581650" cy="4657090"/>
            <wp:effectExtent l="0" t="0" r="0" b="1016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581650" cy="4657090"/>
                    </a:xfrm>
                    <a:prstGeom prst="rect">
                      <a:avLst/>
                    </a:prstGeom>
                    <a:noFill/>
                    <a:ln w="9525">
                      <a:noFill/>
                    </a:ln>
                  </pic:spPr>
                </pic:pic>
              </a:graphicData>
            </a:graphic>
          </wp:anchor>
        </w:drawing>
      </w: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20" w:firstLineChars="150"/>
        <w:rPr>
          <w:rFonts w:hint="default" w:ascii="Times New Roman" w:hAnsi="Times New Roman" w:cs="Times New Roman"/>
        </w:rPr>
      </w:pPr>
    </w:p>
    <w:p>
      <w:pPr>
        <w:spacing w:line="560" w:lineRule="exact"/>
        <w:ind w:firstLine="480" w:firstLineChars="150"/>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w:t>
      </w:r>
      <w:r>
        <w:rPr>
          <w:rFonts w:hint="eastAsia" w:eastAsia="黑体" w:cs="Times New Roman"/>
          <w:b w:val="0"/>
          <w:bCs/>
          <w:sz w:val="32"/>
          <w:szCs w:val="32"/>
          <w:lang w:val="en-US" w:eastAsia="zh-CN"/>
        </w:rPr>
        <w:t>七</w:t>
      </w:r>
      <w:r>
        <w:rPr>
          <w:rFonts w:hint="default" w:ascii="Times New Roman" w:hAnsi="Times New Roman" w:eastAsia="黑体" w:cs="Times New Roman"/>
          <w:b w:val="0"/>
          <w:bCs/>
          <w:sz w:val="32"/>
          <w:szCs w:val="32"/>
        </w:rPr>
        <w:t>）《中小学教师资格考试合格证明》或师范教育类毕业生学习成绩</w:t>
      </w:r>
    </w:p>
    <w:p>
      <w:pPr>
        <w:spacing w:line="56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参加全国中小学教师资格考试合格的申请人可登录中国教育考试网下载、打印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网址:</w:t>
      </w:r>
    </w:p>
    <w:p>
      <w:pPr>
        <w:spacing w:line="560" w:lineRule="exact"/>
        <w:ind w:firstLine="640" w:firstLineChars="200"/>
        <w:jc w:val="left"/>
        <w:rPr>
          <w:rFonts w:hint="default" w:ascii="Times New Roman" w:hAnsi="Times New Roman" w:eastAsia="仿宋_GB2312" w:cs="Times New Roman"/>
          <w:sz w:val="32"/>
          <w:szCs w:val="32"/>
        </w:rPr>
      </w:pPr>
      <w:r>
        <w:rPr>
          <w:rFonts w:hint="eastAsia" w:eastAsia="仿宋_GB2312" w:cs="Times New Roman"/>
          <w:sz w:val="32"/>
          <w:szCs w:val="32"/>
          <w:lang w:eastAsia="zh-CN"/>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"http://ntce.neea.edu.cn/html1/folder/1508/211-1.htm?sid=660"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http://ntce.neea.edu.cn/html1/folder/1508/211-1.htm?sid=660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p>
    <w:p>
      <w:pPr>
        <w:rPr>
          <w:rFonts w:hint="default" w:ascii="Times New Roman" w:hAnsi="Times New Roman" w:eastAsia="仿宋" w:cs="Times New Roman"/>
          <w:sz w:val="28"/>
        </w:rPr>
      </w:pPr>
      <w:r>
        <w:rPr>
          <w:rFonts w:hint="default" w:ascii="Times New Roman" w:hAnsi="Times New Roman" w:eastAsia="仿宋" w:cs="Times New Roman"/>
        </w:rPr>
        <w:drawing>
          <wp:inline distT="0" distB="0" distL="114300" distR="114300">
            <wp:extent cx="5894705" cy="2343785"/>
            <wp:effectExtent l="0" t="0" r="10795"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894705" cy="2343785"/>
                    </a:xfrm>
                    <a:prstGeom prst="rect">
                      <a:avLst/>
                    </a:prstGeom>
                    <a:noFill/>
                    <a:ln w="9525">
                      <a:noFill/>
                    </a:ln>
                  </pic:spPr>
                </pic:pic>
              </a:graphicData>
            </a:graphic>
          </wp:inline>
        </w:drawing>
      </w:r>
    </w:p>
    <w:p>
      <w:pPr>
        <w:spacing w:line="440" w:lineRule="exact"/>
        <w:ind w:firstLine="560" w:firstLineChars="200"/>
        <w:rPr>
          <w:rFonts w:hint="default" w:ascii="Times New Roman" w:hAnsi="Times New Roman" w:eastAsia="仿宋" w:cs="Times New Roman"/>
          <w:sz w:val="28"/>
        </w:rPr>
      </w:pPr>
    </w:p>
    <w:p>
      <w:pPr>
        <w:spacing w:line="560" w:lineRule="exact"/>
        <w:ind w:firstLine="640" w:firstLineChars="200"/>
        <w:rPr>
          <w:rFonts w:hint="eastAsia" w:ascii="Times New Roman" w:hAnsi="Times New Roman" w:eastAsia="仿宋_GB2312" w:cs="Times New Roman"/>
          <w:sz w:val="32"/>
          <w:szCs w:val="32"/>
        </w:rPr>
      </w:pPr>
    </w:p>
    <w:p>
      <w:pPr>
        <w:spacing w:line="560" w:lineRule="exact"/>
        <w:ind w:firstLine="640" w:firstLineChars="200"/>
        <w:rPr>
          <w:rFonts w:hint="eastAsia" w:ascii="Times New Roman" w:hAnsi="Times New Roman" w:eastAsia="仿宋_GB2312" w:cs="Times New Roman"/>
          <w:sz w:val="32"/>
          <w:szCs w:val="32"/>
        </w:rPr>
      </w:pPr>
    </w:p>
    <w:p>
      <w:pPr>
        <w:spacing w:line="560" w:lineRule="exact"/>
        <w:ind w:firstLine="640" w:firstLineChars="200"/>
        <w:rPr>
          <w:rFonts w:hint="eastAsia" w:ascii="Times New Roman" w:hAnsi="Times New Roman" w:eastAsia="仿宋_GB2312" w:cs="Times New Roman"/>
          <w:sz w:val="32"/>
          <w:szCs w:val="32"/>
        </w:rPr>
      </w:pPr>
    </w:p>
    <w:p>
      <w:pPr>
        <w:spacing w:line="560" w:lineRule="exact"/>
        <w:ind w:firstLine="640" w:firstLineChars="200"/>
        <w:rPr>
          <w:rFonts w:hint="eastAsia"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2833370</wp:posOffset>
            </wp:positionH>
            <wp:positionV relativeFrom="paragraph">
              <wp:posOffset>1147445</wp:posOffset>
            </wp:positionV>
            <wp:extent cx="2955290" cy="3896360"/>
            <wp:effectExtent l="0" t="0" r="16510" b="889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2955290" cy="3896360"/>
                    </a:xfrm>
                    <a:prstGeom prst="rect">
                      <a:avLst/>
                    </a:prstGeom>
                    <a:noFill/>
                    <a:ln w="9525">
                      <a:noFill/>
                    </a:ln>
                  </pic:spPr>
                </pic:pic>
              </a:graphicData>
            </a:graphic>
          </wp:anchor>
        </w:drawing>
      </w:r>
      <w:r>
        <w:rPr>
          <w:rFonts w:hint="default" w:ascii="Times New Roman" w:hAnsi="Times New Roman" w:eastAsia="仿宋_GB2312" w:cs="Times New Roman"/>
          <w:sz w:val="32"/>
          <w:szCs w:val="32"/>
        </w:rPr>
        <w:drawing>
          <wp:anchor distT="0" distB="0" distL="114300" distR="114300" simplePos="0" relativeHeight="251665408" behindDoc="0" locked="0" layoutInCell="1" allowOverlap="1">
            <wp:simplePos x="0" y="0"/>
            <wp:positionH relativeFrom="column">
              <wp:posOffset>-271780</wp:posOffset>
            </wp:positionH>
            <wp:positionV relativeFrom="paragraph">
              <wp:posOffset>1176655</wp:posOffset>
            </wp:positionV>
            <wp:extent cx="2895600" cy="3852545"/>
            <wp:effectExtent l="0" t="0" r="0" b="1460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2895600" cy="3852545"/>
                    </a:xfrm>
                    <a:prstGeom prst="rect">
                      <a:avLst/>
                    </a:prstGeom>
                    <a:noFill/>
                    <a:ln w="9525">
                      <a:noFill/>
                    </a:ln>
                  </pic:spPr>
                </pic:pic>
              </a:graphicData>
            </a:graphic>
          </wp:anchor>
        </w:drawing>
      </w:r>
      <w:r>
        <w:rPr>
          <w:rFonts w:hint="default"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1032510</wp:posOffset>
            </wp:positionH>
            <wp:positionV relativeFrom="paragraph">
              <wp:posOffset>5053330</wp:posOffset>
            </wp:positionV>
            <wp:extent cx="3410585" cy="3596640"/>
            <wp:effectExtent l="0" t="0" r="18415" b="381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rcRect t="21004"/>
                    <a:stretch>
                      <a:fillRect/>
                    </a:stretch>
                  </pic:blipFill>
                  <pic:spPr>
                    <a:xfrm>
                      <a:off x="0" y="0"/>
                      <a:ext cx="3410585" cy="3596640"/>
                    </a:xfrm>
                    <a:prstGeom prst="rect">
                      <a:avLst/>
                    </a:prstGeom>
                    <a:noFill/>
                    <a:ln w="9525">
                      <a:noFill/>
                    </a:ln>
                  </pic:spPr>
                </pic:pic>
              </a:graphicData>
            </a:graphic>
          </wp:anchor>
        </w:drawing>
      </w:r>
      <w:r>
        <w:rPr>
          <w:rFonts w:hint="eastAsia" w:ascii="Times New Roman" w:hAnsi="Times New Roman" w:eastAsia="仿宋_GB2312" w:cs="Times New Roman"/>
          <w:sz w:val="32"/>
          <w:szCs w:val="32"/>
        </w:rPr>
        <w:t>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2016年及以前入学的全日制普通院校师范生、全日制教育硕士需提供含教育学、教育心理学的完整成绩单和教育实习鉴定表的原件和复印件一份。参照样式如下：</w:t>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pple-syste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2</w:t>
    </w:r>
    <w:r>
      <w:fldChar w:fldCharType="end"/>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43DC2"/>
    <w:rsid w:val="462652BE"/>
    <w:rsid w:val="50343DC2"/>
    <w:rsid w:val="6731607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bCs/>
      <w:kern w:val="36"/>
      <w:sz w:val="48"/>
      <w:szCs w:val="48"/>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4">
    <w:name w:val="Hyperlink"/>
    <w:basedOn w:val="3"/>
    <w:uiPriority w:val="0"/>
    <w:rPr>
      <w:color w:val="0000FF"/>
      <w:u w:val="single"/>
    </w:rPr>
  </w:style>
  <w:style w:type="paragraph" w:customStyle="1" w:styleId="6">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7">
    <w:name w:val="页脚1"/>
    <w:basedOn w:val="6"/>
    <w:qFormat/>
    <w:uiPriority w:val="0"/>
    <w:pPr>
      <w:tabs>
        <w:tab w:val="center" w:pos="4153"/>
        <w:tab w:val="right" w:pos="8306"/>
      </w:tabs>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http://yn.yunnan.cn/images/attachement/jpg/site2/20170429/002324a0a9e41a6e200e05.jpg" TargetMode="Externa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怒江州直属党政机关单位</Company>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2021-05-06T08:35:00Z</dcterms:created>
  <dc:creator>和金鑫</dc:creator>
  <cp:lastModifiedBy>和金鑫</cp:lastModifiedBy>
  <dcterms:modified xsi:type="dcterms:W3CDTF">2021-05-06T08:42:30Z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