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054" w:tblpY="6"/>
        <w:tblOverlap w:val="never"/>
        <w:tblW w:w="86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2873"/>
        <w:gridCol w:w="2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49"/>
                <w:tab w:val="center" w:pos="426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ab/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tabs>
                <w:tab w:val="left" w:pos="249"/>
                <w:tab w:val="center" w:pos="42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安全专职格员招聘人数及工作地点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工作地点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安全网格员人数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燕塔街道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莘亭街道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东鲁街道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莘州街道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河店镇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魏庄镇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妹冢镇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王庄集镇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徐庄镇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樱桃园镇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古云镇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十八里铺镇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燕店镇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朝城镇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柿子园镇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大张家镇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董杜庄镇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观城镇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古城镇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俎店镇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张鲁镇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王奉镇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大王寨镇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张寨镇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鲁西开发区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古云化工园区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县安委会办公室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81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A20B4"/>
    <w:rsid w:val="3A8A20B4"/>
    <w:rsid w:val="74D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2021-04-21T07:55:00Z</dcterms:created>
  <dc:creator>一切向好</dc:creator>
  <cp:lastModifiedBy>一切向好</cp:lastModifiedBy>
  <dcterms:modified xsi:type="dcterms:W3CDTF">2021-04-21T08:57:53Z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C504705AD23C4E82ACE4A5CE3F61A7B9</vt:lpwstr>
  </property>
</Properties>
</file>