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center"/>
        <w:ind w:left="0"/>
        <w:ind w:right="0"/>
        <w:ind w:firstLine="0"/>
        <w:spacing w:before="0" w:beforeAutospacing="0" w:after="0" w:afterAutospacing="0"/>
        <w:rPr>
          <w:iCs w:val="0"/>
          <w:spacing w:val="0"/>
          <w:i w:val="0"/>
          <w:u w:val="none"/>
          <w:color w:val="454545"/>
          <w:rFonts w:ascii="微软雅黑" w:cs="微软雅黑" w:eastAsia="微软雅黑" w:hAnsi="微软雅黑"/>
          <w:sz w:val="17"/>
          <w:szCs w:val="17"/>
          <w:caps w:val="0"/>
        </w:rPr>
      </w:pPr>
      <w:r>
        <w:rPr>
          <w:iCs w:val="0"/>
          <w:spacing w:val="0"/>
          <w:bdr w:val="none" w:color="auto" w:sz="0" w:space="0"/>
          <w:rStyle w:val="5"/>
          <w:i w:val="0"/>
          <w:u w:val="none"/>
          <w:color w:val="454545"/>
          <w:rFonts w:ascii="宋体" w:cs="宋体" w:eastAsia="宋体" w:hAnsi="宋体" w:hint="eastAsia"/>
          <w:sz w:val="40"/>
          <w:szCs w:val="40"/>
          <w:caps w:val="0"/>
          <w:shd w:fill="FFFFFF" w:val="clear"/>
        </w:rPr>
        <w:t>体能测试科目考核标准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ind w:left="0"/>
        <w:ind w:right="0"/>
        <w:ind w:firstLine="463"/>
        <w:spacing w:before="0" w:beforeAutospacing="0" w:after="0" w:afterAutospacing="0" w:line="301" w:lineRule="atLeast"/>
        <w:rPr>
          <w:iCs w:val="0"/>
          <w:spacing w:val="0"/>
          <w:i w:val="0"/>
          <w:u w:val="none"/>
          <w:color w:val="454545"/>
          <w:rFonts w:ascii="微软雅黑" w:cs="微软雅黑" w:eastAsia="微软雅黑" w:hAnsi="微软雅黑" w:hint="eastAsia"/>
          <w:sz w:val="17"/>
          <w:szCs w:val="17"/>
          <w:caps w:val="0"/>
        </w:rPr>
      </w:pPr>
      <w:r>
        <w:rPr>
          <w:iCs w:val="0"/>
          <w:spacing w:val="0"/>
          <w:bdr w:val="none" w:color="auto" w:sz="0" w:space="0"/>
          <w:rStyle w:val="5"/>
          <w:i w:val="0"/>
          <w:u w:val="none"/>
          <w:color w:val="454545"/>
          <w:rFonts w:ascii="仿宋_GB2312" w:cs="仿宋_GB2312" w:eastAsia="仿宋_GB2312" w:hAnsi="微软雅黑"/>
          <w:sz w:val="23"/>
          <w:szCs w:val="23"/>
          <w:caps w:val="0"/>
          <w:shd w:fill="FFFFFF" w:val="clear"/>
        </w:rPr>
        <w:t>1.10米×4往返跑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ind w:left="0"/>
        <w:ind w:right="0"/>
        <w:ind w:firstLine="0"/>
        <w:spacing w:before="0" w:beforeAutospacing="0" w:after="0" w:afterAutospacing="0" w:line="301" w:lineRule="atLeast"/>
        <w:rPr>
          <w:iCs w:val="0"/>
          <w:spacing w:val="0"/>
          <w:i w:val="0"/>
          <w:u w:val="none"/>
          <w:color w:val="454545"/>
          <w:rFonts w:ascii="微软雅黑" w:cs="微软雅黑" w:eastAsia="微软雅黑" w:hAnsi="微软雅黑" w:hint="eastAsia"/>
          <w:sz w:val="17"/>
          <w:szCs w:val="17"/>
          <w:caps w:val="0"/>
        </w:rPr>
      </w:pPr>
      <w:r>
        <w:rPr>
          <w:iCs w:val="0"/>
          <w:spacing w:val="0"/>
          <w:bdr w:val="none" w:color="auto" w:sz="0" w:space="0"/>
          <w:i w:val="0"/>
          <w:u w:val="none"/>
          <w:color w:val="454545"/>
          <w:rFonts w:ascii="仿宋_GB2312" w:cs="仿宋_GB2312" w:eastAsia="仿宋_GB2312" w:hAnsi="微软雅黑" w:hint="default"/>
          <w:sz w:val="23"/>
          <w:szCs w:val="23"/>
          <w:caps w:val="0"/>
          <w:shd w:fill="FFFFFF" w:val="clear"/>
        </w:rPr>
        <w:t>   条件：10米长的直线跑道若干，在跑道的两端线（S1和S2）外30厘米处各划一条线。木块（5厘米×10厘米）每道3块，其中2块放在S2线外的横线上，一块放在S1线外的横线上。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ind w:left="0"/>
        <w:ind w:right="0"/>
        <w:ind w:firstLine="0"/>
        <w:spacing w:before="0" w:beforeAutospacing="0" w:after="0" w:afterAutospacing="0" w:line="301" w:lineRule="atLeast"/>
        <w:rPr>
          <w:iCs w:val="0"/>
          <w:spacing w:val="0"/>
          <w:i w:val="0"/>
          <w:u w:val="none"/>
          <w:color w:val="454545"/>
          <w:rFonts w:ascii="微软雅黑" w:cs="微软雅黑" w:eastAsia="微软雅黑" w:hAnsi="微软雅黑" w:hint="eastAsia"/>
          <w:sz w:val="17"/>
          <w:szCs w:val="17"/>
          <w:caps w:val="0"/>
        </w:rPr>
      </w:pPr>
      <w:r>
        <w:rPr>
          <w:iCs w:val="0"/>
          <w:spacing w:val="0"/>
          <w:bdr w:val="none" w:color="auto" w:sz="0" w:space="0"/>
          <w:i w:val="0"/>
          <w:u w:val="none"/>
          <w:color w:val="454545"/>
          <w:rFonts w:ascii="仿宋_GB2312" w:cs="仿宋_GB2312" w:eastAsia="仿宋_GB2312" w:hAnsi="微软雅黑" w:hint="default"/>
          <w:sz w:val="23"/>
          <w:szCs w:val="23"/>
          <w:caps w:val="0"/>
          <w:shd w:fill="FFFFFF" w:val="clear"/>
        </w:rPr>
        <w:t>   实施程序：受测试者用站立式起跑，听到发令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注意当受测者取放木块时，脚不要越过S1和S2线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ind w:left="0"/>
        <w:ind w:right="0"/>
        <w:ind w:firstLine="463"/>
        <w:spacing w:before="0" w:beforeAutospacing="0" w:after="0" w:afterAutospacing="0" w:line="301" w:lineRule="atLeast"/>
        <w:rPr>
          <w:iCs w:val="0"/>
          <w:spacing w:val="0"/>
          <w:i w:val="0"/>
          <w:u w:val="none"/>
          <w:color w:val="454545"/>
          <w:rFonts w:ascii="微软雅黑" w:cs="微软雅黑" w:eastAsia="微软雅黑" w:hAnsi="微软雅黑" w:hint="eastAsia"/>
          <w:sz w:val="17"/>
          <w:szCs w:val="17"/>
          <w:caps w:val="0"/>
        </w:rPr>
      </w:pPr>
      <w:r>
        <w:rPr>
          <w:iCs w:val="0"/>
          <w:spacing w:val="0"/>
          <w:bdr w:val="none" w:color="auto" w:sz="0" w:space="0"/>
          <w:rStyle w:val="5"/>
          <w:i w:val="0"/>
          <w:u w:val="none"/>
          <w:color w:val="454545"/>
          <w:rFonts w:ascii="仿宋_GB2312" w:cs="仿宋_GB2312" w:eastAsia="仿宋_GB2312" w:hAnsi="微软雅黑" w:hint="default"/>
          <w:sz w:val="23"/>
          <w:szCs w:val="23"/>
          <w:caps w:val="0"/>
          <w:shd w:fill="FFFFFF" w:val="clear"/>
        </w:rPr>
        <w:t xml:space="preserve">2.立定跳远 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ind w:left="0"/>
        <w:ind w:right="0"/>
        <w:ind w:firstLine="0"/>
        <w:spacing w:before="0" w:beforeAutospacing="0" w:after="0" w:afterAutospacing="0" w:line="301" w:lineRule="atLeast"/>
        <w:rPr>
          <w:iCs w:val="0"/>
          <w:spacing w:val="0"/>
          <w:i w:val="0"/>
          <w:u w:val="none"/>
          <w:color w:val="454545"/>
          <w:rFonts w:ascii="微软雅黑" w:cs="微软雅黑" w:eastAsia="微软雅黑" w:hAnsi="微软雅黑" w:hint="eastAsia"/>
          <w:sz w:val="17"/>
          <w:szCs w:val="17"/>
          <w:caps w:val="0"/>
        </w:rPr>
      </w:pPr>
      <w:r>
        <w:rPr>
          <w:iCs w:val="0"/>
          <w:spacing w:val="0"/>
          <w:bdr w:val="none" w:color="auto" w:sz="0" w:space="0"/>
          <w:i w:val="0"/>
          <w:u w:val="none"/>
          <w:color w:val="454545"/>
          <w:rFonts w:ascii="仿宋_GB2312" w:cs="仿宋_GB2312" w:eastAsia="仿宋_GB2312" w:hAnsi="微软雅黑" w:hint="default"/>
          <w:sz w:val="23"/>
          <w:szCs w:val="23"/>
          <w:caps w:val="0"/>
          <w:shd w:fill="FFFFFF" w:val="clear"/>
        </w:rPr>
        <w:t>   条件：立定跳远测试专用器材或皮尺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ind w:left="0"/>
        <w:ind w:right="0"/>
        <w:ind w:firstLine="0"/>
        <w:spacing w:before="0" w:beforeAutospacing="0" w:after="0" w:afterAutospacing="0" w:line="301" w:lineRule="atLeast"/>
        <w:rPr>
          <w:iCs w:val="0"/>
          <w:spacing w:val="0"/>
          <w:i w:val="0"/>
          <w:u w:val="none"/>
          <w:color w:val="454545"/>
          <w:rFonts w:ascii="微软雅黑" w:cs="微软雅黑" w:eastAsia="微软雅黑" w:hAnsi="微软雅黑" w:hint="eastAsia"/>
          <w:sz w:val="17"/>
          <w:szCs w:val="17"/>
          <w:caps w:val="0"/>
        </w:rPr>
      </w:pPr>
      <w:r>
        <w:rPr>
          <w:iCs w:val="0"/>
          <w:spacing w:val="0"/>
          <w:bdr w:val="none" w:color="auto" w:sz="0" w:space="0"/>
          <w:i w:val="0"/>
          <w:u w:val="none"/>
          <w:color w:val="454545"/>
          <w:rFonts w:ascii="仿宋_GB2312" w:cs="仿宋_GB2312" w:eastAsia="仿宋_GB2312" w:hAnsi="微软雅黑" w:hint="default"/>
          <w:sz w:val="23"/>
          <w:szCs w:val="23"/>
          <w:caps w:val="0"/>
          <w:shd w:fill="FFFFFF" w:val="clear"/>
        </w:rPr>
        <w:t>   实施程序：受测者两脚自然开立站在起跳线后，两脚同时起跳，且跳时脚尖不得触线。成绩以米为计量单位，保留小数点后2位。每人可测量2次，取最好成绩作为最终测试成绩。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ind w:left="0"/>
        <w:ind w:right="0"/>
        <w:ind w:firstLine="0"/>
        <w:spacing w:before="0" w:beforeAutospacing="0" w:after="0" w:afterAutospacing="0" w:line="301" w:lineRule="atLeast"/>
        <w:rPr>
          <w:iCs w:val="0"/>
          <w:spacing w:val="0"/>
          <w:i w:val="0"/>
          <w:u w:val="none"/>
          <w:color w:val="454545"/>
          <w:rFonts w:ascii="微软雅黑" w:cs="微软雅黑" w:eastAsia="微软雅黑" w:hAnsi="微软雅黑" w:hint="eastAsia"/>
          <w:sz w:val="17"/>
          <w:szCs w:val="17"/>
          <w:caps w:val="0"/>
        </w:rPr>
      </w:pPr>
      <w:r>
        <w:rPr>
          <w:iCs w:val="0"/>
          <w:spacing w:val="0"/>
          <w:bdr w:val="none" w:color="auto" w:sz="0" w:space="0"/>
          <w:rStyle w:val="5"/>
          <w:i w:val="0"/>
          <w:u w:val="none"/>
          <w:color w:val="454545"/>
          <w:rFonts w:ascii="仿宋_GB2312" w:cs="仿宋_GB2312" w:eastAsia="仿宋_GB2312" w:hAnsi="微软雅黑" w:hint="default"/>
          <w:sz w:val="23"/>
          <w:szCs w:val="23"/>
          <w:caps w:val="0"/>
          <w:shd w:fill="FFFFFF" w:val="clear"/>
        </w:rPr>
        <w:t>3.俯卧撑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ind w:left="0"/>
        <w:ind w:right="0"/>
        <w:ind w:firstLine="0"/>
        <w:spacing w:before="0" w:beforeAutospacing="0" w:after="0" w:afterAutospacing="0" w:line="301" w:lineRule="atLeast"/>
        <w:rPr>
          <w:iCs w:val="0"/>
          <w:spacing w:val="0"/>
          <w:i w:val="0"/>
          <w:u w:val="none"/>
          <w:color w:val="454545"/>
          <w:rFonts w:ascii="微软雅黑" w:cs="微软雅黑" w:eastAsia="微软雅黑" w:hAnsi="微软雅黑" w:hint="eastAsia"/>
          <w:sz w:val="17"/>
          <w:szCs w:val="17"/>
          <w:caps w:val="0"/>
        </w:rPr>
      </w:pPr>
      <w:r>
        <w:rPr>
          <w:iCs w:val="0"/>
          <w:spacing w:val="0"/>
          <w:bdr w:val="none" w:color="auto" w:sz="0" w:space="0"/>
          <w:i w:val="0"/>
          <w:u w:val="none"/>
          <w:color w:val="454545"/>
          <w:rFonts w:ascii="仿宋_GB2312" w:cs="仿宋_GB2312" w:eastAsia="仿宋_GB2312" w:hAnsi="微软雅黑" w:hint="default"/>
          <w:sz w:val="23"/>
          <w:szCs w:val="23"/>
          <w:caps w:val="0"/>
          <w:shd w:fill="FFFFFF" w:val="clear"/>
        </w:rPr>
        <w:t>   实施程序：受测者双手略宽于肩撑地，双腿向后伸直，曲臂下撑时上臂与前臂呈90度，头、躯干及下肢成直线（不能弓背或塌腰），发力撑起时肘关节180度（撑直），头、躯干及下肢姿态不变，视为完成1次。</w:t>
      </w:r>
    </w:p>
    <w:tbl>
      <w:tblPr>
        <w:tblW w:w="7701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  <w:jc w:val="center"/>
      </w:tblPr>
      <w:tblGrid>
        <w:gridCol w:w="960"/>
        <w:gridCol w:w="2243"/>
        <w:gridCol w:w="2248"/>
        <w:gridCol w:w="2250"/>
      </w:tblGrid>
      <w:tr>
        <w:trPr>
          <w:jc w:val="center"/>
          <w:trHeight w:val="651" w:hRule="atLeast"/>
        </w:trP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gridSpan w:val="4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shd w:fill="auto" w:val="clear"/>
            <w:vAlign w:val="center"/>
            <w:tcW w:w="770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rStyle w:val="5"/>
                <w:u w:val="none"/>
                <w:rFonts w:ascii="宋体" w:cs="宋体" w:eastAsia="宋体" w:hAnsi="宋体" w:hint="eastAsia"/>
                <w:sz w:val="40"/>
                <w:szCs w:val="40"/>
              </w:rPr>
              <w:t>体能测试科目评分表</w:t>
            </w:r>
          </w:p>
        </w:tc>
      </w:tr>
      <w:tr>
        <w:trPr>
          <w:jc w:val="center"/>
          <w:trHeight w:val="664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val="clear"/>
            <w:vAlign w:val="center"/>
            <w:tcW w:w="96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rStyle w:val="5"/>
                <w:u w:val="none"/>
                <w:rFonts w:ascii="宋体" w:cs="宋体" w:eastAsia="宋体" w:hAnsi="宋体" w:hint="eastAsia"/>
                <w:sz w:val="30"/>
                <w:szCs w:val="30"/>
              </w:rPr>
              <w:t>序号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225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rStyle w:val="5"/>
                <w:u w:val="none"/>
                <w:rFonts w:ascii="宋体" w:cs="宋体" w:eastAsia="宋体" w:hAnsi="宋体" w:hint="eastAsia"/>
                <w:sz w:val="30"/>
                <w:szCs w:val="30"/>
              </w:rPr>
              <w:t>一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225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rStyle w:val="5"/>
                <w:u w:val="none"/>
                <w:rFonts w:ascii="宋体" w:cs="宋体" w:eastAsia="宋体" w:hAnsi="宋体" w:hint="eastAsia"/>
                <w:sz w:val="30"/>
                <w:szCs w:val="30"/>
              </w:rPr>
              <w:t>二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225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rStyle w:val="5"/>
                <w:u w:val="none"/>
                <w:rFonts w:ascii="宋体" w:cs="宋体" w:eastAsia="宋体" w:hAnsi="宋体" w:hint="eastAsia"/>
                <w:sz w:val="30"/>
                <w:szCs w:val="30"/>
              </w:rPr>
              <w:t>三</w:t>
            </w:r>
          </w:p>
        </w:tc>
      </w:tr>
      <w:tr>
        <w:trPr>
          <w:jc w:val="center"/>
          <w:trHeight w:val="839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val="clear"/>
            <w:vAlign w:val="center"/>
            <w:tcW w:w="96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仿宋_GB2312" w:cs="仿宋_GB2312" w:eastAsia="仿宋_GB2312" w:hint="default"/>
                <w:sz w:val="26"/>
                <w:szCs w:val="26"/>
              </w:rPr>
              <w:t>考核内容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225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仿宋_GB2312" w:cs="仿宋_GB2312" w:eastAsia="仿宋_GB2312" w:hint="default"/>
                <w:sz w:val="26"/>
                <w:szCs w:val="26"/>
              </w:rPr>
              <w:t>10米×4往返跑（秒）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225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仿宋_GB2312" w:cs="仿宋_GB2312" w:eastAsia="仿宋_GB2312" w:hint="default"/>
                <w:sz w:val="26"/>
                <w:szCs w:val="26"/>
              </w:rPr>
              <w:t>立定跳远     （米）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225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仿宋_GB2312" w:cs="仿宋_GB2312" w:eastAsia="仿宋_GB2312" w:hint="default"/>
                <w:sz w:val="26"/>
                <w:szCs w:val="26"/>
              </w:rPr>
              <w:t>俯卧撑       （次）</w:t>
            </w:r>
          </w:p>
        </w:tc>
      </w:tr>
      <w:tr>
        <w:trPr>
          <w:jc w:val="center"/>
          <w:trHeight w:val="839" w:hRule="atLeast"/>
        </w:trP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val="clear"/>
            <w:vAlign w:val="center"/>
            <w:tcW w:w="96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仿宋_GB2312" w:cs="仿宋_GB2312" w:eastAsia="仿宋_GB2312" w:hint="default"/>
                <w:sz w:val="26"/>
                <w:szCs w:val="26"/>
              </w:rPr>
              <w:t>成绩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225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仿宋_GB2312" w:cs="仿宋_GB2312" w:eastAsia="仿宋_GB2312" w:hint="default"/>
                <w:sz w:val="26"/>
                <w:szCs w:val="26"/>
              </w:rPr>
              <w:t>12″8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225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仿宋_GB2312" w:cs="仿宋_GB2312" w:eastAsia="仿宋_GB2312" w:hint="default"/>
                <w:sz w:val="26"/>
                <w:szCs w:val="26"/>
              </w:rPr>
              <w:t>2.29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center"/>
            <w:tcW w:w="225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17"/>
                <w:szCs w:val="17"/>
              </w:rPr>
            </w:pPr>
            <w:r>
              <w:rPr>
                <w:bdr w:val="none" w:color="auto" w:sz="0" w:space="0"/>
                <w:u w:val="none"/>
                <w:rFonts w:ascii="仿宋_GB2312" w:cs="仿宋_GB2312" w:eastAsia="仿宋_GB2312" w:hint="default"/>
                <w:sz w:val="26"/>
                <w:szCs w:val="26"/>
              </w:rPr>
              <w:t>24</w:t>
            </w:r>
          </w:p>
        </w:tc>
      </w:tr>
    </w:tbl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4BDB3176"/>
    <w:rsid val="4BDB317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5">
    <w:name w:val="Strong"/>
    <w:qFormat/>
    <w:basedOn w:val="4"/>
    <w:uiPriority w:val="0"/>
    <w:rPr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2021-04-08T08:14:00Z</dcterms:created>
  <dc:creator>WPS_1609033458</dc:creator>
  <cp:lastModifiedBy>WPS_1609033458</cp:lastModifiedBy>
  <dcterms:modified xsi:type="dcterms:W3CDTF">2021-04-08T08:20:23Z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93186BEFAC3C405BB07C1CC6B33F6A1E</vt:lpwstr>
  </property>
</Properties>
</file>