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60" w:lineRule="auto"/>
        <w:jc w:val="center"/>
        <w:rPr>
          <w:rFonts w:ascii="仿宋" w:hAnsi="仿宋" w:eastAsia="仿宋" w:cs="宋体"/>
          <w:kern w:val="0"/>
          <w:szCs w:val="21"/>
        </w:rPr>
      </w:pPr>
      <w:r>
        <w:rPr>
          <w:rFonts w:hint="eastAsia" w:ascii="仿宋" w:hAnsi="仿宋" w:eastAsia="仿宋" w:cs="宋体"/>
          <w:b/>
          <w:bCs/>
          <w:kern w:val="0"/>
          <w:sz w:val="36"/>
          <w:szCs w:val="36"/>
        </w:rPr>
        <w:t>江南农村商业银行与厦门大学资本市场研究中心</w:t>
      </w:r>
    </w:p>
    <w:p>
      <w:pPr>
        <w:widowControl/>
        <w:shd w:val="clear" w:color="auto" w:fill="FFFFFF"/>
        <w:spacing w:before="100" w:beforeAutospacing="1" w:after="100" w:afterAutospacing="1" w:line="360" w:lineRule="auto"/>
        <w:jc w:val="center"/>
        <w:rPr>
          <w:rFonts w:ascii="仿宋" w:hAnsi="仿宋" w:eastAsia="仿宋" w:cs="宋体"/>
          <w:kern w:val="0"/>
          <w:szCs w:val="21"/>
        </w:rPr>
      </w:pPr>
      <w:r>
        <w:rPr>
          <w:rFonts w:hint="eastAsia" w:ascii="仿宋" w:hAnsi="仿宋" w:eastAsia="仿宋" w:cs="宋体"/>
          <w:b/>
          <w:bCs/>
          <w:kern w:val="0"/>
          <w:sz w:val="36"/>
          <w:szCs w:val="36"/>
        </w:rPr>
        <w:t>联合招聘博士后简章</w:t>
      </w:r>
    </w:p>
    <w:p>
      <w:pPr>
        <w:widowControl/>
        <w:shd w:val="clear" w:color="auto" w:fill="FFFFFF"/>
        <w:spacing w:after="75"/>
        <w:ind w:firstLine="480"/>
        <w:textAlignment w:val="baseline"/>
        <w:rPr>
          <w:rFonts w:ascii="仿宋_GB2312" w:hAnsi="Calibri" w:eastAsia="仿宋_GB2312" w:cs="Calibri"/>
          <w:kern w:val="0"/>
          <w:sz w:val="28"/>
          <w:szCs w:val="28"/>
          <w:highlight w:val="none"/>
        </w:rPr>
      </w:pPr>
      <w:r>
        <w:rPr>
          <w:rFonts w:hint="eastAsia" w:ascii="仿宋_GB2312" w:hAnsi="Calibri" w:eastAsia="仿宋_GB2312" w:cs="Calibri"/>
          <w:kern w:val="0"/>
          <w:sz w:val="28"/>
          <w:szCs w:val="28"/>
        </w:rPr>
        <w:t> 江南农村商业银行成立于2009年12月31日, 是经国务院同意、原中国银监会批准，由常州辖内原5家农村中小金融机构新设合并发起设立的全国首家地市级股份制农村商业银行。在中国银行业发布的“2</w:t>
      </w:r>
      <w:r>
        <w:rPr>
          <w:rFonts w:ascii="仿宋_GB2312" w:hAnsi="Calibri" w:eastAsia="仿宋_GB2312" w:cs="Calibri"/>
          <w:kern w:val="0"/>
          <w:sz w:val="28"/>
          <w:szCs w:val="28"/>
        </w:rPr>
        <w:t>0</w:t>
      </w:r>
      <w:r>
        <w:rPr>
          <w:rFonts w:hint="eastAsia" w:ascii="仿宋_GB2312" w:hAnsi="Calibri" w:eastAsia="仿宋_GB2312" w:cs="Calibri"/>
          <w:kern w:val="0"/>
          <w:sz w:val="28"/>
          <w:szCs w:val="28"/>
          <w:lang w:val="en-US" w:eastAsia="zh-CN"/>
        </w:rPr>
        <w:t>20</w:t>
      </w:r>
      <w:r>
        <w:rPr>
          <w:rFonts w:hint="eastAsia" w:ascii="仿宋_GB2312" w:hAnsi="Calibri" w:eastAsia="仿宋_GB2312" w:cs="Calibri"/>
          <w:kern w:val="0"/>
          <w:sz w:val="28"/>
          <w:szCs w:val="28"/>
        </w:rPr>
        <w:t>年中国银行业1</w:t>
      </w:r>
      <w:r>
        <w:rPr>
          <w:rFonts w:ascii="仿宋_GB2312" w:hAnsi="Calibri" w:eastAsia="仿宋_GB2312" w:cs="Calibri"/>
          <w:kern w:val="0"/>
          <w:sz w:val="28"/>
          <w:szCs w:val="28"/>
        </w:rPr>
        <w:t>00</w:t>
      </w:r>
      <w:r>
        <w:rPr>
          <w:rFonts w:hint="eastAsia" w:ascii="仿宋_GB2312" w:hAnsi="Calibri" w:eastAsia="仿宋_GB2312" w:cs="Calibri"/>
          <w:kern w:val="0"/>
          <w:sz w:val="28"/>
          <w:szCs w:val="28"/>
        </w:rPr>
        <w:t>强榜单”上，江南农村商业银行位列全国第5</w:t>
      </w:r>
      <w:r>
        <w:rPr>
          <w:rFonts w:hint="eastAsia" w:ascii="仿宋_GB2312" w:hAnsi="Calibri" w:eastAsia="仿宋_GB2312" w:cs="Calibri"/>
          <w:kern w:val="0"/>
          <w:sz w:val="28"/>
          <w:szCs w:val="28"/>
          <w:lang w:val="en-US" w:eastAsia="zh-CN"/>
        </w:rPr>
        <w:t>7</w:t>
      </w:r>
      <w:r>
        <w:rPr>
          <w:rFonts w:hint="eastAsia" w:ascii="仿宋_GB2312" w:hAnsi="Calibri" w:eastAsia="仿宋_GB2312" w:cs="Calibri"/>
          <w:kern w:val="0"/>
          <w:sz w:val="28"/>
          <w:szCs w:val="28"/>
        </w:rPr>
        <w:t>位</w:t>
      </w:r>
      <w:r>
        <w:rPr>
          <w:rFonts w:ascii="仿宋_GB2312" w:hAnsi="Calibri" w:eastAsia="仿宋_GB2312" w:cs="Calibri"/>
          <w:kern w:val="0"/>
          <w:sz w:val="28"/>
          <w:szCs w:val="28"/>
        </w:rPr>
        <w:t>；主体长期信用等级为AAA</w:t>
      </w:r>
      <w:r>
        <w:rPr>
          <w:rFonts w:hint="eastAsia" w:ascii="仿宋_GB2312" w:hAnsi="Calibri" w:eastAsia="仿宋_GB2312" w:cs="Calibri"/>
          <w:kern w:val="0"/>
          <w:sz w:val="28"/>
          <w:szCs w:val="28"/>
        </w:rPr>
        <w:t>。截至</w:t>
      </w:r>
      <w:r>
        <w:rPr>
          <w:rFonts w:hint="eastAsia" w:ascii="仿宋_GB2312" w:hAnsi="Calibri" w:eastAsia="仿宋_GB2312" w:cs="Calibri"/>
          <w:kern w:val="0"/>
          <w:sz w:val="28"/>
          <w:szCs w:val="28"/>
          <w:lang w:val="en-US" w:eastAsia="zh-CN"/>
        </w:rPr>
        <w:t>2020</w:t>
      </w:r>
      <w:r>
        <w:rPr>
          <w:rFonts w:hint="eastAsia" w:ascii="仿宋_GB2312" w:hAnsi="Calibri" w:eastAsia="仿宋_GB2312" w:cs="Calibri"/>
          <w:kern w:val="0"/>
          <w:sz w:val="28"/>
          <w:szCs w:val="28"/>
        </w:rPr>
        <w:t>年</w:t>
      </w:r>
      <w:r>
        <w:rPr>
          <w:rFonts w:ascii="仿宋_GB2312" w:hAnsi="Calibri" w:eastAsia="仿宋_GB2312" w:cs="Calibri"/>
          <w:kern w:val="0"/>
          <w:sz w:val="28"/>
          <w:szCs w:val="28"/>
        </w:rPr>
        <w:t>12</w:t>
      </w:r>
      <w:r>
        <w:rPr>
          <w:rFonts w:hint="eastAsia" w:ascii="仿宋_GB2312" w:hAnsi="Calibri" w:eastAsia="仿宋_GB2312" w:cs="Calibri"/>
          <w:kern w:val="0"/>
          <w:sz w:val="28"/>
          <w:szCs w:val="28"/>
        </w:rPr>
        <w:t>月末，</w:t>
      </w:r>
      <w:r>
        <w:rPr>
          <w:rFonts w:hint="eastAsia" w:ascii="仿宋_GB2312" w:hAnsi="Calibri" w:eastAsia="仿宋_GB2312" w:cs="Calibri"/>
          <w:kern w:val="0"/>
          <w:sz w:val="28"/>
          <w:szCs w:val="28"/>
          <w:highlight w:val="none"/>
        </w:rPr>
        <w:t>全行资产规模逾</w:t>
      </w:r>
      <w:r>
        <w:rPr>
          <w:rFonts w:hint="eastAsia" w:ascii="仿宋_GB2312" w:hAnsi="Calibri" w:eastAsia="仿宋_GB2312" w:cs="Calibri"/>
          <w:kern w:val="0"/>
          <w:sz w:val="28"/>
          <w:szCs w:val="28"/>
          <w:highlight w:val="none"/>
          <w:lang w:val="en-US" w:eastAsia="zh-CN"/>
        </w:rPr>
        <w:t>4125.41</w:t>
      </w:r>
      <w:r>
        <w:rPr>
          <w:rFonts w:hint="eastAsia" w:ascii="仿宋_GB2312" w:hAnsi="Calibri" w:eastAsia="仿宋_GB2312" w:cs="Calibri"/>
          <w:kern w:val="0"/>
          <w:sz w:val="28"/>
          <w:szCs w:val="28"/>
          <w:highlight w:val="none"/>
        </w:rPr>
        <w:t>亿元。</w:t>
      </w:r>
    </w:p>
    <w:p>
      <w:pPr>
        <w:widowControl/>
        <w:shd w:val="clear" w:color="auto" w:fill="FFFFFF"/>
        <w:spacing w:after="75"/>
        <w:ind w:firstLine="480"/>
        <w:textAlignment w:val="baseline"/>
        <w:rPr>
          <w:rFonts w:ascii="仿宋_GB2312" w:hAnsi="仿宋" w:eastAsia="仿宋_GB2312" w:cs="宋体"/>
          <w:kern w:val="0"/>
          <w:sz w:val="28"/>
          <w:szCs w:val="28"/>
        </w:rPr>
      </w:pPr>
      <w:r>
        <w:rPr>
          <w:rFonts w:hint="eastAsia" w:ascii="仿宋_GB2312" w:hAnsi="Calibri" w:eastAsia="仿宋_GB2312" w:cs="Calibri"/>
          <w:kern w:val="0"/>
          <w:sz w:val="28"/>
          <w:szCs w:val="28"/>
        </w:rPr>
        <w:t> 厦门大学中国资本市</w:t>
      </w:r>
      <w:r>
        <w:rPr>
          <w:rFonts w:hint="eastAsia" w:ascii="仿宋_GB2312" w:hAnsi="仿宋" w:eastAsia="仿宋_GB2312" w:cs="宋体"/>
          <w:kern w:val="0"/>
          <w:sz w:val="28"/>
          <w:szCs w:val="28"/>
        </w:rPr>
        <w:t>场研究中心自2008年8月成立以来，联合厦门大学金融、财务、法律等领域的专家、教授，并借助中国证监会、上海证券交易所、深圳证券交易所、香港交易所以及国内外证券公司、投资基金、商业银行等方面的力量，共同研究中国资本市场改革与发展中面临的重大理论和实践问题。</w:t>
      </w:r>
    </w:p>
    <w:p>
      <w:pPr>
        <w:widowControl/>
        <w:shd w:val="clear" w:color="auto" w:fill="FFFFFF"/>
        <w:spacing w:after="75"/>
        <w:ind w:firstLine="480"/>
        <w:textAlignment w:val="baseline"/>
        <w:rPr>
          <w:rFonts w:ascii="仿宋_GB2312" w:hAnsi="仿宋" w:eastAsia="仿宋_GB2312" w:cs="宋体"/>
          <w:kern w:val="0"/>
          <w:sz w:val="28"/>
          <w:szCs w:val="28"/>
        </w:rPr>
      </w:pPr>
      <w:r>
        <w:rPr>
          <w:rFonts w:hint="eastAsia" w:ascii="仿宋_GB2312" w:hAnsi="Calibri" w:eastAsia="仿宋_GB2312" w:cs="Calibri"/>
          <w:kern w:val="0"/>
          <w:sz w:val="28"/>
          <w:szCs w:val="28"/>
        </w:rPr>
        <w:t> </w:t>
      </w:r>
      <w:r>
        <w:rPr>
          <w:rFonts w:hint="eastAsia" w:ascii="仿宋_GB2312" w:hAnsi="仿宋" w:eastAsia="仿宋_GB2312" w:cs="宋体"/>
          <w:kern w:val="0"/>
          <w:sz w:val="28"/>
          <w:szCs w:val="28"/>
        </w:rPr>
        <w:t>江南农村商业银行博士后创新实践基地依托银行经营活动，坚持理论与实践相结合的科研方针，研究和探索银行及金融领域的前沿课题，现已与厦门大学等国内多家知名高校取得合作意向，并借助强大的师资力量，联合向海内外招聘博士后研究人员，热烈欢迎海内外精英参与银行事业的研究与发展！</w:t>
      </w:r>
    </w:p>
    <w:p>
      <w:pPr>
        <w:widowControl/>
        <w:shd w:val="clear" w:color="auto" w:fill="FFFFFF"/>
        <w:spacing w:after="75"/>
        <w:textAlignment w:val="baseline"/>
        <w:rPr>
          <w:rFonts w:ascii="仿宋_GB2312" w:hAnsi="仿宋" w:eastAsia="仿宋_GB2312" w:cs="宋体"/>
          <w:kern w:val="0"/>
          <w:sz w:val="28"/>
          <w:szCs w:val="28"/>
        </w:rPr>
      </w:pPr>
      <w:r>
        <w:rPr>
          <w:rFonts w:hint="eastAsia" w:ascii="仿宋_GB2312" w:hAnsi="Calibri" w:eastAsia="仿宋_GB2312" w:cs="Calibri"/>
          <w:kern w:val="0"/>
          <w:sz w:val="28"/>
          <w:szCs w:val="28"/>
        </w:rPr>
        <w:t> </w:t>
      </w:r>
      <w:r>
        <w:rPr>
          <w:rFonts w:hint="eastAsia" w:ascii="仿宋_GB2312" w:hAnsi="仿宋" w:eastAsia="仿宋_GB2312" w:cs="宋体"/>
          <w:kern w:val="0"/>
          <w:sz w:val="28"/>
          <w:szCs w:val="28"/>
        </w:rPr>
        <w:t xml:space="preserve"> </w:t>
      </w:r>
      <w:r>
        <w:rPr>
          <w:rFonts w:hint="eastAsia" w:ascii="仿宋_GB2312" w:hAnsi="Calibri" w:eastAsia="仿宋_GB2312" w:cs="Calibri"/>
          <w:kern w:val="0"/>
          <w:sz w:val="28"/>
          <w:szCs w:val="28"/>
        </w:rPr>
        <w:t>  </w:t>
      </w:r>
      <w:r>
        <w:rPr>
          <w:rFonts w:hint="eastAsia" w:ascii="仿宋_GB2312" w:hAnsi="Calibri" w:eastAsia="仿宋_GB2312" w:cs="Calibri"/>
          <w:b/>
          <w:bCs/>
          <w:kern w:val="0"/>
          <w:sz w:val="28"/>
          <w:szCs w:val="28"/>
        </w:rPr>
        <w:t> </w:t>
      </w:r>
      <w:r>
        <w:rPr>
          <w:rFonts w:hint="eastAsia" w:ascii="仿宋_GB2312" w:hAnsi="仿宋" w:eastAsia="仿宋_GB2312" w:cs="宋体"/>
          <w:b/>
          <w:bCs/>
          <w:kern w:val="0"/>
          <w:sz w:val="28"/>
          <w:szCs w:val="28"/>
        </w:rPr>
        <w:t xml:space="preserve"> </w:t>
      </w:r>
      <w:r>
        <w:rPr>
          <w:rFonts w:hint="eastAsia" w:ascii="仿宋_GB2312" w:hAnsi="Calibri" w:eastAsia="仿宋_GB2312" w:cs="Calibri"/>
          <w:b/>
          <w:bCs/>
          <w:kern w:val="0"/>
          <w:sz w:val="28"/>
          <w:szCs w:val="28"/>
        </w:rPr>
        <w:t> </w:t>
      </w:r>
      <w:r>
        <w:rPr>
          <w:rFonts w:hint="eastAsia" w:ascii="仿宋_GB2312" w:hAnsi="仿宋" w:eastAsia="仿宋_GB2312" w:cs="宋体"/>
          <w:b/>
          <w:bCs/>
          <w:kern w:val="0"/>
          <w:sz w:val="28"/>
          <w:szCs w:val="28"/>
        </w:rPr>
        <w:t>一、基本条件</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1、具有良好的政治思想素质和道德修养水平，遵纪守法、爱岗敬业。</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2、近年内在国内、外获得博士学位，或应届博士毕业生（博士培养单位出具证明，进站前能获得博士学位）。</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3、博士毕业三年以内且年龄在35周岁以下，品学兼优、身体健康、无不良记录。</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4、专业背景与本行研究课题相近。</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5、能够全职在本行从事博士后研究工作。</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6、具有银行业工作经验者，可优先考虑。</w:t>
      </w:r>
    </w:p>
    <w:p>
      <w:pPr>
        <w:widowControl/>
        <w:shd w:val="clear" w:color="auto" w:fill="FFFFFF"/>
        <w:spacing w:after="75"/>
        <w:ind w:firstLine="562" w:firstLineChars="200"/>
        <w:textAlignment w:val="baseline"/>
        <w:rPr>
          <w:rFonts w:ascii="仿宋_GB2312" w:hAnsi="仿宋" w:eastAsia="仿宋_GB2312" w:cs="宋体"/>
          <w:b/>
          <w:bCs/>
          <w:kern w:val="0"/>
          <w:sz w:val="28"/>
          <w:szCs w:val="28"/>
        </w:rPr>
      </w:pPr>
      <w:r>
        <w:rPr>
          <w:rFonts w:hint="eastAsia" w:ascii="仿宋_GB2312" w:hAnsi="仿宋" w:eastAsia="仿宋_GB2312" w:cs="宋体"/>
          <w:b/>
          <w:bCs/>
          <w:kern w:val="0"/>
          <w:sz w:val="28"/>
          <w:szCs w:val="28"/>
        </w:rPr>
        <w:t>二、工作地点</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常州</w:t>
      </w:r>
    </w:p>
    <w:p>
      <w:pPr>
        <w:widowControl/>
        <w:shd w:val="clear" w:color="auto" w:fill="FFFFFF"/>
        <w:spacing w:after="75"/>
        <w:ind w:firstLine="562" w:firstLineChars="200"/>
        <w:textAlignment w:val="baseline"/>
        <w:rPr>
          <w:rFonts w:ascii="仿宋_GB2312" w:hAnsi="仿宋" w:eastAsia="仿宋_GB2312" w:cs="宋体"/>
          <w:b/>
          <w:bCs/>
          <w:kern w:val="0"/>
          <w:sz w:val="28"/>
          <w:szCs w:val="28"/>
        </w:rPr>
      </w:pPr>
      <w:r>
        <w:rPr>
          <w:rFonts w:hint="eastAsia" w:ascii="仿宋_GB2312" w:hAnsi="仿宋" w:eastAsia="仿宋_GB2312" w:cs="宋体"/>
          <w:b/>
          <w:bCs/>
          <w:kern w:val="0"/>
          <w:sz w:val="28"/>
          <w:szCs w:val="28"/>
        </w:rPr>
        <w:t>三、研究课题</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1、新监管形势下农村商业银行金融创新研究</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2、农村商业银行高质量发展研究</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3、农村商业银行数字化转型研究</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4、经济增速下行背景下农商行资产质量管控研究</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5、农村商业银行资管业务模式创新和产品设计研究</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6、农村商业银行零售业务战略转型与差异化竞争研究</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7、利率市场化背景下农村商业银行内外部定价策略研究</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8、交易银行供应链金融研究</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9、中小银行金融科技应用研究</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10、新形势下中小银行资产负债经营策略研究</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11、经济周期及大类资产配置研究</w:t>
      </w:r>
    </w:p>
    <w:p>
      <w:pPr>
        <w:widowControl/>
        <w:shd w:val="clear" w:color="auto" w:fill="FFFFFF"/>
        <w:spacing w:after="75"/>
        <w:ind w:firstLine="562" w:firstLineChars="200"/>
        <w:textAlignment w:val="baseline"/>
        <w:rPr>
          <w:rFonts w:ascii="仿宋_GB2312" w:hAnsi="仿宋" w:eastAsia="仿宋_GB2312" w:cs="宋体"/>
          <w:b/>
          <w:bCs/>
          <w:kern w:val="0"/>
          <w:sz w:val="28"/>
          <w:szCs w:val="28"/>
        </w:rPr>
      </w:pPr>
      <w:r>
        <w:rPr>
          <w:rFonts w:hint="eastAsia" w:ascii="仿宋_GB2312" w:hAnsi="仿宋" w:eastAsia="仿宋_GB2312" w:cs="宋体"/>
          <w:b/>
          <w:bCs/>
          <w:kern w:val="0"/>
          <w:sz w:val="28"/>
          <w:szCs w:val="28"/>
        </w:rPr>
        <w:t>四、岗位招聘人数</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本次招聘博士后共计3人。</w:t>
      </w:r>
    </w:p>
    <w:p>
      <w:pPr>
        <w:widowControl/>
        <w:shd w:val="clear" w:color="auto" w:fill="FFFFFF"/>
        <w:spacing w:after="75"/>
        <w:ind w:firstLine="562" w:firstLineChars="200"/>
        <w:textAlignment w:val="baseline"/>
        <w:rPr>
          <w:rFonts w:ascii="仿宋_GB2312" w:hAnsi="仿宋" w:eastAsia="仿宋_GB2312" w:cs="宋体"/>
          <w:b/>
          <w:bCs/>
          <w:kern w:val="0"/>
          <w:sz w:val="28"/>
          <w:szCs w:val="28"/>
        </w:rPr>
      </w:pPr>
      <w:r>
        <w:rPr>
          <w:rFonts w:hint="eastAsia" w:ascii="仿宋_GB2312" w:hAnsi="仿宋" w:eastAsia="仿宋_GB2312" w:cs="宋体"/>
          <w:b/>
          <w:bCs/>
          <w:kern w:val="0"/>
          <w:sz w:val="28"/>
          <w:szCs w:val="28"/>
        </w:rPr>
        <w:t>五、应聘方式</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我行接受线上简历投递及现场简历投递。</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（一）线上招聘</w:t>
      </w:r>
    </w:p>
    <w:p>
      <w:pPr>
        <w:widowControl/>
        <w:shd w:val="clear" w:color="auto" w:fill="FFFFFF"/>
        <w:spacing w:after="75"/>
        <w:ind w:firstLine="560" w:firstLineChars="200"/>
        <w:textAlignment w:val="baseline"/>
        <w:rPr>
          <w:rFonts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申请人请将申请材料的电子版发送至邮箱：</w:t>
      </w:r>
      <w:r>
        <w:rPr>
          <w:highlight w:val="none"/>
        </w:rPr>
        <w:fldChar w:fldCharType="begin"/>
      </w:r>
      <w:r>
        <w:rPr>
          <w:highlight w:val="none"/>
        </w:rPr>
        <w:instrText xml:space="preserve"> HYPERLINK "mailto:jnzp@jnbank.com.cn，PostdoctoralPROG@jnbank.com.cn" </w:instrText>
      </w:r>
      <w:r>
        <w:rPr>
          <w:highlight w:val="none"/>
        </w:rPr>
        <w:fldChar w:fldCharType="separate"/>
      </w:r>
      <w:r>
        <w:rPr>
          <w:rStyle w:val="7"/>
          <w:rFonts w:hint="eastAsia" w:ascii="仿宋_GB2312" w:hAnsi="仿宋" w:eastAsia="仿宋_GB2312" w:cs="宋体"/>
          <w:kern w:val="0"/>
          <w:sz w:val="28"/>
          <w:szCs w:val="28"/>
          <w:highlight w:val="none"/>
        </w:rPr>
        <w:t>jnzp@jnbank.com.cn，PostdoctoralPROG@jnbank.com.cn</w:t>
      </w:r>
      <w:r>
        <w:rPr>
          <w:rStyle w:val="7"/>
          <w:rFonts w:hint="eastAsia" w:ascii="仿宋_GB2312" w:hAnsi="仿宋" w:eastAsia="仿宋_GB2312" w:cs="宋体"/>
          <w:kern w:val="0"/>
          <w:sz w:val="28"/>
          <w:szCs w:val="28"/>
          <w:highlight w:val="none"/>
        </w:rPr>
        <w:fldChar w:fldCharType="end"/>
      </w:r>
      <w:r>
        <w:rPr>
          <w:rFonts w:hint="eastAsia" w:ascii="仿宋_GB2312" w:hAnsi="仿宋" w:eastAsia="仿宋_GB2312" w:cs="宋体"/>
          <w:kern w:val="0"/>
          <w:sz w:val="28"/>
          <w:szCs w:val="28"/>
          <w:highlight w:val="none"/>
        </w:rPr>
        <w:t>，并抄送：jignyixie@xmu.edu.cn、ms@xmu.edu.cn。邮件主题请注明“XXX（姓名）应聘江南农商行博士后”，初审合格者，面试具体时间、地点另行通知。</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（二）现场招聘</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宣讲会现场接受简历投递，相关负责人将于宣讲会之后对简历投递者开展简单面试，初审合格者，面试具体时间、地点另行通知。</w:t>
      </w:r>
    </w:p>
    <w:p>
      <w:pPr>
        <w:widowControl/>
        <w:shd w:val="clear" w:color="auto" w:fill="FFFFFF"/>
        <w:spacing w:after="75"/>
        <w:ind w:firstLine="562" w:firstLineChars="200"/>
        <w:textAlignment w:val="baseline"/>
        <w:rPr>
          <w:rFonts w:ascii="仿宋_GB2312" w:hAnsi="仿宋" w:eastAsia="仿宋_GB2312" w:cs="宋体"/>
          <w:b/>
          <w:bCs/>
          <w:kern w:val="0"/>
          <w:sz w:val="28"/>
          <w:szCs w:val="28"/>
        </w:rPr>
      </w:pPr>
      <w:r>
        <w:rPr>
          <w:rFonts w:hint="eastAsia" w:ascii="仿宋_GB2312" w:hAnsi="仿宋" w:eastAsia="仿宋_GB2312" w:cs="宋体"/>
          <w:b/>
          <w:bCs/>
          <w:kern w:val="0"/>
          <w:sz w:val="28"/>
          <w:szCs w:val="28"/>
        </w:rPr>
        <w:t>六、申请材料</w:t>
      </w:r>
      <w:bookmarkStart w:id="0" w:name="_GoBack"/>
      <w:bookmarkEnd w:id="0"/>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应聘者可先将个人简历（含学历、工作经历、研究特长、主要研究成果索引）发至我们的邮箱，简历收到反馈后，需将如下申请材料补齐，具体包括：</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ascii="仿宋_GB2312" w:hAnsi="仿宋" w:eastAsia="仿宋_GB2312" w:cs="宋体"/>
          <w:kern w:val="0"/>
          <w:sz w:val="28"/>
          <w:szCs w:val="28"/>
        </w:rPr>
        <w:t>1</w:t>
      </w:r>
      <w:r>
        <w:rPr>
          <w:rFonts w:hint="eastAsia" w:ascii="仿宋_GB2312" w:hAnsi="仿宋" w:eastAsia="仿宋_GB2312" w:cs="宋体"/>
          <w:kern w:val="0"/>
          <w:sz w:val="28"/>
          <w:szCs w:val="28"/>
        </w:rPr>
        <w:t>、博士后研究生毕业证书和博士学位证书复印件、教育部学历证书电子注册备案表或国外学历学位认证书；应届毕业生请提供相关证明材料；</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ascii="仿宋_GB2312" w:hAnsi="仿宋" w:eastAsia="仿宋_GB2312" w:cs="宋体"/>
          <w:kern w:val="0"/>
          <w:sz w:val="28"/>
          <w:szCs w:val="28"/>
        </w:rPr>
        <w:t>2</w:t>
      </w:r>
      <w:r>
        <w:rPr>
          <w:rFonts w:hint="eastAsia" w:ascii="仿宋_GB2312" w:hAnsi="仿宋" w:eastAsia="仿宋_GB2312" w:cs="宋体"/>
          <w:kern w:val="0"/>
          <w:sz w:val="28"/>
          <w:szCs w:val="28"/>
        </w:rPr>
        <w:t>、博士学位论文（如应届生论文未完成，可提供开题报告等，需体现研究方向），至少两篇在国内核心刊物或国外权威刊物发表的代表性学术研究论文；</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ascii="仿宋_GB2312" w:hAnsi="仿宋" w:eastAsia="仿宋_GB2312" w:cs="宋体"/>
          <w:kern w:val="0"/>
          <w:sz w:val="28"/>
          <w:szCs w:val="28"/>
        </w:rPr>
        <w:t>3</w:t>
      </w:r>
      <w:r>
        <w:rPr>
          <w:rFonts w:hint="eastAsia" w:ascii="仿宋_GB2312" w:hAnsi="仿宋" w:eastAsia="仿宋_GB2312" w:cs="宋体"/>
          <w:kern w:val="0"/>
          <w:sz w:val="28"/>
          <w:szCs w:val="28"/>
        </w:rPr>
        <w:t>、拟报课题及课题研究计划书。每人最多可选报两个课题，每个选报课题必须提供一份研究计划书；</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ascii="仿宋_GB2312" w:hAnsi="仿宋" w:eastAsia="仿宋_GB2312" w:cs="宋体"/>
          <w:kern w:val="0"/>
          <w:sz w:val="28"/>
          <w:szCs w:val="28"/>
        </w:rPr>
        <w:t>4</w:t>
      </w:r>
      <w:r>
        <w:rPr>
          <w:rFonts w:hint="eastAsia" w:ascii="仿宋_GB2312" w:hAnsi="仿宋" w:eastAsia="仿宋_GB2312" w:cs="宋体"/>
          <w:kern w:val="0"/>
          <w:sz w:val="28"/>
          <w:szCs w:val="28"/>
        </w:rPr>
        <w:t>、2名本学科博士生导师推荐信，申请人若为留学人员，需要一名外籍专家提交的推荐意见；</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ascii="仿宋_GB2312" w:hAnsi="仿宋" w:eastAsia="仿宋_GB2312" w:cs="宋体"/>
          <w:kern w:val="0"/>
          <w:sz w:val="28"/>
          <w:szCs w:val="28"/>
        </w:rPr>
        <w:t>5</w:t>
      </w:r>
      <w:r>
        <w:rPr>
          <w:rFonts w:hint="eastAsia" w:ascii="仿宋_GB2312" w:hAnsi="仿宋" w:eastAsia="仿宋_GB2312" w:cs="宋体"/>
          <w:kern w:val="0"/>
          <w:sz w:val="28"/>
          <w:szCs w:val="28"/>
        </w:rPr>
        <w:t>、身份证复印件或具有同等效力的证件，如国外居留证等；</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ascii="仿宋_GB2312" w:hAnsi="仿宋" w:eastAsia="仿宋_GB2312" w:cs="宋体"/>
          <w:kern w:val="0"/>
          <w:sz w:val="28"/>
          <w:szCs w:val="28"/>
        </w:rPr>
        <w:t>6</w:t>
      </w:r>
      <w:r>
        <w:rPr>
          <w:rFonts w:hint="eastAsia" w:ascii="仿宋_GB2312" w:hAnsi="仿宋" w:eastAsia="仿宋_GB2312" w:cs="宋体"/>
          <w:kern w:val="0"/>
          <w:sz w:val="28"/>
          <w:szCs w:val="28"/>
        </w:rPr>
        <w:t>、其他相关材料：</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① 海归博士申请人需提供《中华人民共和国驻外使领馆教育处（组）推荐意见》或留学回国人员证明、户口注销证明；</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② 辞职人员需提供原单位同意辞职的证明或原单位同级政府人事部门所属人才流动服务机构出具的《辞职证明书》或档案存档证明；</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③ 个人免冠2寸照片一张。</w:t>
      </w:r>
    </w:p>
    <w:p>
      <w:pPr>
        <w:widowControl/>
        <w:shd w:val="clear" w:color="auto" w:fill="FFFFFF"/>
        <w:spacing w:after="75"/>
        <w:ind w:firstLine="562" w:firstLineChars="200"/>
        <w:textAlignment w:val="baseline"/>
        <w:rPr>
          <w:rFonts w:ascii="仿宋_GB2312" w:hAnsi="仿宋" w:eastAsia="仿宋_GB2312" w:cs="宋体"/>
          <w:b/>
          <w:bCs/>
          <w:kern w:val="0"/>
          <w:sz w:val="28"/>
          <w:szCs w:val="28"/>
        </w:rPr>
      </w:pPr>
      <w:r>
        <w:rPr>
          <w:rFonts w:hint="eastAsia" w:ascii="仿宋_GB2312" w:hAnsi="仿宋" w:eastAsia="仿宋_GB2312" w:cs="宋体"/>
          <w:b/>
          <w:bCs/>
          <w:kern w:val="0"/>
          <w:sz w:val="28"/>
          <w:szCs w:val="28"/>
        </w:rPr>
        <w:t>七、薪酬待遇</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本行将择优录用应聘者，并按规定办理录用手续。录用人员为本行在编合同制员工，本行将提供同业具有竞争力的薪酬福利待遇和良好的职业发展平台（参考年薪：税前30-50万元）。</w:t>
      </w:r>
    </w:p>
    <w:p>
      <w:pPr>
        <w:widowControl/>
        <w:shd w:val="clear" w:color="auto" w:fill="FFFFFF"/>
        <w:spacing w:after="75"/>
        <w:ind w:firstLine="562" w:firstLineChars="200"/>
        <w:textAlignment w:val="baseline"/>
        <w:rPr>
          <w:rFonts w:ascii="仿宋_GB2312" w:hAnsi="仿宋" w:eastAsia="仿宋_GB2312" w:cs="宋体"/>
          <w:b/>
          <w:bCs/>
          <w:kern w:val="0"/>
          <w:sz w:val="28"/>
          <w:szCs w:val="28"/>
        </w:rPr>
      </w:pPr>
      <w:r>
        <w:rPr>
          <w:rFonts w:hint="eastAsia" w:ascii="仿宋_GB2312" w:hAnsi="仿宋" w:eastAsia="仿宋_GB2312" w:cs="宋体"/>
          <w:b/>
          <w:bCs/>
          <w:kern w:val="0"/>
          <w:sz w:val="28"/>
          <w:szCs w:val="28"/>
        </w:rPr>
        <w:t>八、注意事项</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1、本行根据应聘者提交的信息进行审核，应聘者应对申请资料的真实性负责。如与事实不符，本行有权取消其录用资格，由此导致的后果由应聘者自行负责。</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2、本行有权根据岗位需求变化及报名情况等因素，调整岗位招聘职数，并对本次招聘享有最终解释权。</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3、本行会通过电话、电子邮件、短信等方式通知审核进程或与应聘者联系，请保持通讯畅通。  </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4、本次招聘工作接受社会监督。</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咨询电话：（86）0519-89995175 方女士（人力资源部） ；</w:t>
      </w:r>
      <w:r>
        <w:rPr>
          <w:rFonts w:hint="eastAsia" w:ascii="仿宋_GB2312" w:hAnsi="仿宋" w:eastAsia="仿宋_GB2312" w:cs="宋体"/>
          <w:kern w:val="0"/>
          <w:sz w:val="28"/>
          <w:szCs w:val="28"/>
          <w:highlight w:val="none"/>
          <w:lang w:val="en-US" w:eastAsia="zh-CN"/>
        </w:rPr>
        <w:t>15706149772</w:t>
      </w:r>
      <w:r>
        <w:rPr>
          <w:rFonts w:hint="eastAsia" w:ascii="仿宋_GB2312" w:hAnsi="仿宋" w:eastAsia="仿宋_GB2312" w:cs="宋体"/>
          <w:kern w:val="0"/>
          <w:sz w:val="28"/>
          <w:szCs w:val="28"/>
          <w:highlight w:val="none"/>
        </w:rPr>
        <w:t xml:space="preserve"> </w:t>
      </w:r>
      <w:r>
        <w:rPr>
          <w:rFonts w:hint="eastAsia" w:ascii="仿宋_GB2312" w:hAnsi="仿宋" w:eastAsia="仿宋_GB2312" w:cs="宋体"/>
          <w:kern w:val="0"/>
          <w:sz w:val="28"/>
          <w:szCs w:val="28"/>
          <w:highlight w:val="none"/>
          <w:lang w:val="en-US" w:eastAsia="zh-CN"/>
        </w:rPr>
        <w:t>管先生</w:t>
      </w:r>
      <w:r>
        <w:rPr>
          <w:rFonts w:hint="eastAsia" w:ascii="仿宋_GB2312" w:hAnsi="仿宋" w:eastAsia="仿宋_GB2312" w:cs="宋体"/>
          <w:kern w:val="0"/>
          <w:sz w:val="28"/>
          <w:szCs w:val="28"/>
          <w:highlight w:val="none"/>
        </w:rPr>
        <w:t>（博士后</w:t>
      </w:r>
      <w:r>
        <w:rPr>
          <w:rFonts w:hint="eastAsia" w:ascii="仿宋_GB2312" w:hAnsi="仿宋" w:eastAsia="仿宋_GB2312" w:cs="宋体"/>
          <w:kern w:val="0"/>
          <w:sz w:val="28"/>
          <w:szCs w:val="28"/>
          <w:highlight w:val="none"/>
          <w:lang w:val="en-US" w:eastAsia="zh-CN"/>
        </w:rPr>
        <w:t>创新基地</w:t>
      </w:r>
      <w:r>
        <w:rPr>
          <w:rFonts w:hint="eastAsia" w:ascii="仿宋_GB2312" w:hAnsi="仿宋" w:eastAsia="仿宋_GB2312" w:cs="宋体"/>
          <w:kern w:val="0"/>
          <w:sz w:val="28"/>
          <w:szCs w:val="28"/>
          <w:highlight w:val="none"/>
        </w:rPr>
        <w:t>）</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联系地址：江苏省常州市和平中路413号</w:t>
      </w:r>
    </w:p>
    <w:p>
      <w:pPr>
        <w:widowControl/>
        <w:shd w:val="clear" w:color="auto" w:fill="FFFFFF"/>
        <w:spacing w:after="75"/>
        <w:ind w:firstLine="560" w:firstLineChars="200"/>
        <w:textAlignment w:val="baseline"/>
        <w:rPr>
          <w:rFonts w:ascii="仿宋_GB2312" w:hAnsi="仿宋" w:eastAsia="仿宋_GB2312" w:cs="宋体"/>
          <w:kern w:val="0"/>
          <w:sz w:val="28"/>
          <w:szCs w:val="28"/>
        </w:rPr>
      </w:pPr>
      <w:r>
        <w:rPr>
          <w:rFonts w:hint="eastAsia" w:ascii="仿宋_GB2312" w:hAnsi="仿宋" w:eastAsia="仿宋_GB2312" w:cs="宋体"/>
          <w:kern w:val="0"/>
          <w:sz w:val="28"/>
          <w:szCs w:val="28"/>
        </w:rPr>
        <w:t>本简章由江南农村商业银行负责解释。请关注“江南</w:t>
      </w:r>
      <w:r>
        <w:rPr>
          <w:rFonts w:hint="eastAsia" w:ascii="仿宋_GB2312" w:hAnsi="仿宋" w:eastAsia="仿宋_GB2312" w:cs="宋体"/>
          <w:kern w:val="0"/>
          <w:sz w:val="28"/>
          <w:szCs w:val="28"/>
          <w:lang w:val="en-US" w:eastAsia="zh-CN"/>
        </w:rPr>
        <w:t>农村商业</w:t>
      </w:r>
      <w:r>
        <w:rPr>
          <w:rFonts w:hint="eastAsia" w:ascii="仿宋_GB2312" w:hAnsi="仿宋" w:eastAsia="仿宋_GB2312" w:cs="宋体"/>
          <w:kern w:val="0"/>
          <w:sz w:val="28"/>
          <w:szCs w:val="28"/>
        </w:rPr>
        <w:t>银行”微信公众号，了解最新招聘动态。</w:t>
      </w:r>
      <w:r>
        <w:rPr>
          <w:rFonts w:hint="eastAsia" w:ascii="仿宋_GB2312" w:hAnsi="Calibri" w:eastAsia="仿宋_GB2312" w:cs="Calibri"/>
          <w:kern w:val="0"/>
          <w:sz w:val="28"/>
          <w:szCs w:val="28"/>
        </w:rPr>
        <w:t> </w:t>
      </w:r>
      <w:r>
        <w:rPr>
          <w:rFonts w:hint="eastAsia" w:ascii="仿宋_GB2312" w:hAnsi="仿宋" w:eastAsia="仿宋_GB2312" w:cs="宋体"/>
          <w:kern w:val="0"/>
          <w:sz w:val="28"/>
          <w:szCs w:val="28"/>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caps/>
        <w:color w:val="4F81BD" w:themeColor="accent1"/>
      </w:rPr>
    </w:pPr>
    <w:r>
      <w:rPr>
        <w:caps/>
        <w:color w:val="4F81BD" w:themeColor="accent1"/>
      </w:rPr>
      <w:fldChar w:fldCharType="begin"/>
    </w:r>
    <w:r>
      <w:rPr>
        <w:caps/>
        <w:color w:val="4F81BD" w:themeColor="accent1"/>
      </w:rPr>
      <w:instrText xml:space="preserve">PAGE   \* MERGEFORMAT</w:instrText>
    </w:r>
    <w:r>
      <w:rPr>
        <w:caps/>
        <w:color w:val="4F81BD" w:themeColor="accent1"/>
      </w:rPr>
      <w:fldChar w:fldCharType="separate"/>
    </w:r>
    <w:r>
      <w:rPr>
        <w:caps/>
        <w:color w:val="4F81BD" w:themeColor="accent1"/>
        <w:lang w:val="zh-CN"/>
      </w:rPr>
      <w:t>2</w:t>
    </w:r>
    <w:r>
      <w:rPr>
        <w:caps/>
        <w:color w:val="4F81BD" w:themeColor="accent1"/>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00E1"/>
    <w:rsid w:val="00022A62"/>
    <w:rsid w:val="0011418C"/>
    <w:rsid w:val="001150E1"/>
    <w:rsid w:val="00234FF8"/>
    <w:rsid w:val="0028374E"/>
    <w:rsid w:val="002F0D89"/>
    <w:rsid w:val="003019C6"/>
    <w:rsid w:val="00411584"/>
    <w:rsid w:val="0049107E"/>
    <w:rsid w:val="005032AC"/>
    <w:rsid w:val="00506D5F"/>
    <w:rsid w:val="005A1D4E"/>
    <w:rsid w:val="005D165A"/>
    <w:rsid w:val="005E0D8C"/>
    <w:rsid w:val="00743986"/>
    <w:rsid w:val="00813B76"/>
    <w:rsid w:val="009926AA"/>
    <w:rsid w:val="009A33A9"/>
    <w:rsid w:val="009B177F"/>
    <w:rsid w:val="00C3613D"/>
    <w:rsid w:val="00C631C2"/>
    <w:rsid w:val="00C72B48"/>
    <w:rsid w:val="00C9092B"/>
    <w:rsid w:val="00D50BD0"/>
    <w:rsid w:val="00D935B2"/>
    <w:rsid w:val="00DC732F"/>
    <w:rsid w:val="00EC00E1"/>
    <w:rsid w:val="00EC6985"/>
    <w:rsid w:val="00F21620"/>
    <w:rsid w:val="00FC41FB"/>
    <w:rsid w:val="362C62E5"/>
    <w:rsid w:val="3E302E19"/>
    <w:rsid w:val="5E614C79"/>
    <w:rsid w:val="60A75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317</Words>
  <Characters>1813</Characters>
  <Lines>15</Lines>
  <Paragraphs>4</Paragraphs>
  <TotalTime>629</TotalTime>
  <ScaleCrop>false</ScaleCrop>
  <LinksUpToDate>false</LinksUpToDate>
  <CharactersWithSpaces>2126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2019-09-17T03:21:00Z</dcterms:created>
  <dc:creator>THTF</dc:creator>
  <cp:lastModifiedBy>愚人的国度</cp:lastModifiedBy>
  <cp:lastPrinted>2021-03-15T01:58:00Z</cp:lastPrinted>
  <dcterms:modified xsi:type="dcterms:W3CDTF">2021-03-16T06:13:33Z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