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924" w:type="dxa"/>
        <w:tblInd w:w="-12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1734"/>
        <w:gridCol w:w="652"/>
        <w:gridCol w:w="964"/>
        <w:gridCol w:w="926"/>
        <w:gridCol w:w="939"/>
        <w:gridCol w:w="1813"/>
        <w:gridCol w:w="2492"/>
        <w:gridCol w:w="94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92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附件1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公开招聘编外人员岗位信息表（第一期）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号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                 岗位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专业类别、专业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其它招聘条件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肿瘤放疗科物理师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全日制本科及以上                  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生物医学工程、应用物理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公办全日制（不含民办和独立院校），非专升本学历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院内合同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肿瘤放疗科技师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全日制本科及以上      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医学影像技术类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公办全日制（不含民办和独立院校），非专升本学历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院内合同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耳鼻喉科言语听力技师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全日制本科及以上      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听力与言语康复学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公办全日制（不含民办和独立院校），非专升本学历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院内合同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检验师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全日制本科及以上      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医学检验类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公办全日制（不含民办和独立院校），非专升本学历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院内合同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放射科诊断医师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临床医学类、 医学影像类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公办全日制（不含民办和独立院校），非专升本学历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院内合同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放射科技师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医学影像技术类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公办全日制（不含民办和独立院校），非专升本学历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院内合同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核医学科医师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临床医学类、 医学影像类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公办全日制（不含民办和独立院校），非专升本学历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院内合同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核医学科技师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医学影像技术类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公办全日制（不含民办和独立院校），非专升本学历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院内合同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医康养中心临床营养师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全日制本科及以上   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食品卫生与营养学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公办全日制（不含民办和独立院校），非专升本学历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院内合同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病案管理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28周岁及以下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卫生管理类、公共卫生类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公办全日制（不含民办和独立院校），非专升本学历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院内合同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信息科工程师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28周岁及以下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计算机科学与技术、软件工程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公办全日制（不含民办和独立院校），非专升本学历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院内合同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信息科数据分析员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会计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800" w:firstLineChars="50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公办全日制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院内合同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设备科（维修工程师）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28周岁及以下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医疗设备类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公办全日制（不含民办和独立院校），非专升本学历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院内合同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感染管理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28周岁及以下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公共卫生、预防医学、公共卫生与预防医学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公办全日制（不含民办和独立院校），非专升本学历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院内合同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临床护理（本科）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28周岁及以下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1、须取得护士执业资格（应届生录用时提供成绩合格证明）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2、公办全日制（不含民办和独立院校），非专升本学历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院内合同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临床护理（专科）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28周岁及以下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全日制大专及以上（高中起点）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1、须取得护士执业资格（应届生录用时提供成绩合格证明）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2、在二甲及以上医院工作三年以上者优先，须提交证明材料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3、须提交高中毕业证明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派遣制合同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护理员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28周岁及以下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全日制中专及以上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须取得护士执业资格（应届生录用时提供成绩合格证明）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派遣制合同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临床分子（基因）检测诊断中心技师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医学检验类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病理科技师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医学检验类、病理技术类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派遣制合同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    放射科登记员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28周岁及以下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医学影像技术类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派遣制合同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  <w:lang w:eastAsia="zh-CN"/>
              </w:rPr>
              <w:t>消防保卫人员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  <w:lang w:val="en-US" w:eastAsia="zh-CN"/>
              </w:rPr>
              <w:t>35周岁及以下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  <w:lang w:eastAsia="zh-CN"/>
              </w:rPr>
              <w:t>本科及以上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  <w:lang w:eastAsia="zh-CN"/>
              </w:rPr>
              <w:t>行政管理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60" w:firstLineChars="10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  <w:lang w:eastAsia="zh-CN"/>
              </w:rPr>
              <w:t>退役军人、有工作经验者优先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  <w:lang w:eastAsia="zh-CN"/>
              </w:rPr>
              <w:t>派遣制合同</w:t>
            </w:r>
          </w:p>
        </w:tc>
      </w:tr>
    </w:tbl>
    <w:p/>
    <w:sectPr>
      <w:pgSz w:w="11906" w:h="16838"/>
      <w:pgMar w:top="400" w:right="1800" w:bottom="38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6575A"/>
    <w:rsid w:val="75C6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2021-03-24T03:43:00Z</dcterms:created>
  <dc:creator>大龙猪猪侠</dc:creator>
  <cp:lastModifiedBy>大龙猪猪侠</cp:lastModifiedBy>
  <dcterms:modified xsi:type="dcterms:W3CDTF">2021-03-24T03:47:27Z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