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6"/>
          <w:szCs w:val="36"/>
        </w:rPr>
      </w:pPr>
      <w:bookmarkStart w:id="0" w:name="_GoBack"/>
      <w:bookmarkEnd w:id="0"/>
    </w:p>
    <w:p>
      <w:pPr>
        <w:jc w:val="cente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中国水利水电出版传媒集团有限公司</w:t>
      </w:r>
    </w:p>
    <w:p>
      <w:pPr>
        <w:jc w:val="center"/>
        <w:rPr>
          <w:rFonts w:hint="eastAsia" w:ascii="黑体" w:hAnsi="黑体" w:eastAsia="黑体" w:cs="黑体"/>
          <w:color w:val="000000"/>
          <w:sz w:val="36"/>
          <w:szCs w:val="36"/>
        </w:rPr>
      </w:pPr>
      <w:r>
        <w:rPr>
          <w:rFonts w:hint="eastAsia" w:ascii="黑体" w:hAnsi="黑体" w:eastAsia="黑体" w:cs="黑体"/>
          <w:color w:val="000000"/>
          <w:sz w:val="36"/>
          <w:szCs w:val="36"/>
        </w:rPr>
        <w:t>202</w:t>
      </w:r>
      <w:r>
        <w:rPr>
          <w:rFonts w:hint="eastAsia" w:ascii="黑体" w:hAnsi="黑体" w:eastAsia="黑体" w:cs="黑体"/>
          <w:color w:val="000000"/>
          <w:sz w:val="36"/>
          <w:szCs w:val="36"/>
          <w:lang w:val="en-US" w:eastAsia="zh-CN"/>
        </w:rPr>
        <w:t>1年度</w:t>
      </w:r>
      <w:r>
        <w:rPr>
          <w:rFonts w:hint="eastAsia" w:ascii="黑体" w:hAnsi="黑体" w:eastAsia="黑体" w:cs="黑体"/>
          <w:color w:val="000000"/>
          <w:sz w:val="36"/>
          <w:szCs w:val="36"/>
        </w:rPr>
        <w:t>公开招聘工作人员公告</w:t>
      </w:r>
    </w:p>
    <w:p>
      <w:pPr>
        <w:jc w:val="center"/>
        <w:rPr>
          <w:rFonts w:ascii="Times New Roman" w:hAnsi="Times New Roman" w:eastAsia="宋体" w:cs="宋体"/>
          <w:color w:val="000000"/>
          <w:sz w:val="28"/>
          <w:szCs w:val="28"/>
        </w:rPr>
      </w:pP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根据工作需要，202</w:t>
      </w:r>
      <w:r>
        <w:rPr>
          <w:rFonts w:hint="eastAsia" w:ascii="仿宋_GB2312" w:hAnsi="Times New Roman" w:eastAsia="仿宋_GB2312" w:cs="宋体"/>
          <w:color w:val="000000"/>
          <w:sz w:val="32"/>
          <w:szCs w:val="32"/>
          <w:lang w:val="en-US" w:eastAsia="zh-CN"/>
        </w:rPr>
        <w:t>1</w:t>
      </w:r>
      <w:r>
        <w:rPr>
          <w:rFonts w:hint="eastAsia" w:ascii="仿宋_GB2312" w:hAnsi="Times New Roman" w:eastAsia="仿宋_GB2312" w:cs="宋体"/>
          <w:color w:val="000000"/>
          <w:sz w:val="32"/>
          <w:szCs w:val="32"/>
        </w:rPr>
        <w:t>年</w:t>
      </w:r>
      <w:r>
        <w:rPr>
          <w:rFonts w:hint="eastAsia" w:ascii="仿宋_GB2312" w:hAnsi="Times New Roman" w:eastAsia="仿宋_GB2312" w:cs="宋体"/>
          <w:color w:val="000000"/>
          <w:sz w:val="32"/>
          <w:szCs w:val="32"/>
          <w:lang w:val="en-US" w:eastAsia="zh-CN"/>
        </w:rPr>
        <w:t>中国水利水电出版传媒集团有限公司</w:t>
      </w:r>
      <w:r>
        <w:rPr>
          <w:rFonts w:hint="eastAsia" w:ascii="仿宋_GB2312" w:hAnsi="Times New Roman" w:eastAsia="仿宋_GB2312" w:cs="宋体"/>
          <w:color w:val="000000"/>
          <w:sz w:val="32"/>
          <w:szCs w:val="32"/>
        </w:rPr>
        <w:t>公开招聘工作人员</w:t>
      </w:r>
      <w:r>
        <w:rPr>
          <w:rFonts w:hint="eastAsia" w:ascii="仿宋_GB2312" w:hAnsi="Times New Roman" w:eastAsia="仿宋_GB2312" w:cs="宋体"/>
          <w:color w:val="000000"/>
          <w:sz w:val="32"/>
          <w:szCs w:val="32"/>
          <w:shd w:val="clear"/>
          <w:lang w:val="en-US" w:eastAsia="zh-CN"/>
        </w:rPr>
        <w:t>3</w:t>
      </w:r>
      <w:r>
        <w:rPr>
          <w:rFonts w:hint="eastAsia" w:ascii="仿宋_GB2312" w:hAnsi="Times New Roman" w:eastAsia="仿宋_GB2312" w:cs="宋体"/>
          <w:color w:val="000000"/>
          <w:sz w:val="32"/>
          <w:szCs w:val="32"/>
          <w:shd w:val="clear"/>
        </w:rPr>
        <w:t>名</w:t>
      </w:r>
      <w:r>
        <w:rPr>
          <w:rFonts w:hint="eastAsia" w:ascii="仿宋_GB2312" w:hAnsi="Times New Roman" w:eastAsia="仿宋_GB2312" w:cs="宋体"/>
          <w:color w:val="000000"/>
          <w:sz w:val="32"/>
          <w:szCs w:val="32"/>
        </w:rPr>
        <w:t>。现将有关事项公告如下：</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一、招聘对象</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1．全国普通高等院校统招统分202</w:t>
      </w:r>
      <w:r>
        <w:rPr>
          <w:rFonts w:hint="eastAsia" w:ascii="仿宋_GB2312" w:hAnsi="Times New Roman" w:eastAsia="仿宋_GB2312" w:cs="宋体"/>
          <w:color w:val="000000"/>
          <w:sz w:val="32"/>
          <w:szCs w:val="32"/>
          <w:lang w:val="en-US" w:eastAsia="zh-CN"/>
        </w:rPr>
        <w:t>1</w:t>
      </w:r>
      <w:r>
        <w:rPr>
          <w:rFonts w:hint="eastAsia" w:ascii="仿宋_GB2312" w:hAnsi="Times New Roman" w:eastAsia="仿宋_GB2312" w:cs="宋体"/>
          <w:color w:val="000000"/>
          <w:sz w:val="32"/>
          <w:szCs w:val="32"/>
        </w:rPr>
        <w:t>年应届毕业生</w:t>
      </w:r>
      <w:r>
        <w:rPr>
          <w:rFonts w:hint="eastAsia" w:ascii="仿宋_GB2312" w:hAnsi="Times New Roman" w:eastAsia="仿宋_GB2312" w:cs="宋体"/>
          <w:color w:val="auto"/>
          <w:sz w:val="32"/>
          <w:szCs w:val="32"/>
          <w:lang w:eastAsia="zh-CN"/>
        </w:rPr>
        <w:t>（</w:t>
      </w:r>
      <w:r>
        <w:rPr>
          <w:rFonts w:hint="eastAsia" w:ascii="仿宋_GB2312" w:hAnsi="Times New Roman" w:eastAsia="仿宋_GB2312" w:cs="宋体"/>
          <w:color w:val="auto"/>
          <w:sz w:val="32"/>
          <w:szCs w:val="32"/>
          <w:lang w:val="en-US" w:eastAsia="zh-CN"/>
        </w:rPr>
        <w:t>含两年择业期内未就业的高校毕业生</w:t>
      </w:r>
      <w:r>
        <w:rPr>
          <w:rFonts w:hint="eastAsia" w:ascii="仿宋_GB2312" w:hAnsi="Times New Roman" w:eastAsia="仿宋_GB2312" w:cs="宋体"/>
          <w:color w:val="auto"/>
          <w:sz w:val="32"/>
          <w:szCs w:val="32"/>
          <w:lang w:eastAsia="zh-CN"/>
        </w:rPr>
        <w:t>）</w:t>
      </w:r>
      <w:r>
        <w:rPr>
          <w:rFonts w:hint="eastAsia" w:ascii="仿宋_GB2312" w:hAnsi="Times New Roman" w:eastAsia="仿宋_GB2312" w:cs="宋体"/>
          <w:color w:val="auto"/>
          <w:sz w:val="32"/>
          <w:szCs w:val="32"/>
        </w:rPr>
        <w:t>，</w:t>
      </w:r>
      <w:r>
        <w:rPr>
          <w:rFonts w:hint="eastAsia" w:ascii="仿宋_GB2312" w:hAnsi="Times New Roman" w:eastAsia="仿宋_GB2312" w:cs="宋体"/>
          <w:color w:val="000000"/>
          <w:sz w:val="32"/>
          <w:szCs w:val="32"/>
        </w:rPr>
        <w:t>凡在入学前签订了定向培养和委托培养协议的定向生、委培生，海外留学归国人员，不属于本次招聘范围。京外生源必须符合人社部办理进京落户政策规定的条件。</w:t>
      </w:r>
    </w:p>
    <w:p>
      <w:pPr>
        <w:ind w:firstLine="640" w:firstLineChars="2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2．具有北京市常住户口的</w:t>
      </w:r>
      <w:r>
        <w:rPr>
          <w:rFonts w:hint="eastAsia" w:ascii="仿宋_GB2312" w:hAnsi="Times New Roman" w:eastAsia="仿宋_GB2312" w:cs="宋体"/>
          <w:color w:val="000000"/>
          <w:sz w:val="32"/>
          <w:szCs w:val="32"/>
          <w:lang w:val="en-US" w:eastAsia="zh-CN"/>
        </w:rPr>
        <w:t>2021年应届毕业生</w:t>
      </w:r>
      <w:r>
        <w:rPr>
          <w:rFonts w:hint="eastAsia" w:ascii="仿宋_GB2312" w:hAnsi="Times New Roman" w:eastAsia="仿宋_GB2312" w:cs="宋体"/>
          <w:color w:val="000000"/>
          <w:sz w:val="32"/>
          <w:szCs w:val="32"/>
        </w:rPr>
        <w:t>。</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二、报考条件</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1．具有中华人民共和国国籍；</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2．遵守宪法和法律；</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3．</w:t>
      </w:r>
      <w:r>
        <w:rPr>
          <w:rFonts w:hint="eastAsia" w:ascii="仿宋_GB2312" w:hAnsi="Times New Roman" w:eastAsia="仿宋_GB2312" w:cs="宋体"/>
          <w:color w:val="333333"/>
          <w:sz w:val="32"/>
          <w:szCs w:val="32"/>
          <w:lang w:val="en-US"/>
        </w:rPr>
        <w:t>政治立场坚定，拥护中国共产党的领导和中国特色社会主义制度；</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4．具有良好的品行</w:t>
      </w:r>
      <w:r>
        <w:rPr>
          <w:rFonts w:hint="eastAsia" w:ascii="仿宋_GB2312" w:hAnsi="Times New Roman" w:eastAsia="仿宋_GB2312" w:cs="宋体"/>
          <w:color w:val="000000"/>
          <w:sz w:val="32"/>
          <w:szCs w:val="32"/>
          <w:lang w:eastAsia="zh-CN"/>
        </w:rPr>
        <w:t>以及</w:t>
      </w:r>
      <w:r>
        <w:rPr>
          <w:rFonts w:hint="eastAsia" w:ascii="仿宋_GB2312" w:hAnsi="Times New Roman" w:eastAsia="仿宋_GB2312" w:cs="宋体"/>
          <w:color w:val="000000"/>
          <w:sz w:val="32"/>
          <w:szCs w:val="32"/>
        </w:rPr>
        <w:t>岗位所需的专业或技能条件；</w:t>
      </w:r>
    </w:p>
    <w:p>
      <w:pPr>
        <w:ind w:firstLine="640" w:firstLineChars="2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5．适应岗位要求的身体条件；</w:t>
      </w:r>
    </w:p>
    <w:p>
      <w:pPr>
        <w:ind w:firstLine="640" w:firstLineChars="2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6．</w:t>
      </w:r>
      <w:r>
        <w:rPr>
          <w:rFonts w:hint="eastAsia" w:ascii="仿宋_GB2312" w:hAnsi="Times New Roman" w:eastAsia="仿宋_GB2312" w:cs="宋体"/>
          <w:color w:val="333333"/>
          <w:sz w:val="32"/>
          <w:szCs w:val="32"/>
          <w:shd w:val="clear" w:color="auto" w:fill="auto"/>
        </w:rPr>
        <w:t>18周岁以上、3</w:t>
      </w:r>
      <w:r>
        <w:rPr>
          <w:rFonts w:hint="eastAsia" w:ascii="仿宋_GB2312" w:hAnsi="Times New Roman" w:eastAsia="仿宋_GB2312" w:cs="宋体"/>
          <w:color w:val="333333"/>
          <w:sz w:val="32"/>
          <w:szCs w:val="32"/>
          <w:shd w:val="clear" w:color="auto" w:fill="auto"/>
          <w:lang w:val="en-US" w:eastAsia="zh-CN"/>
        </w:rPr>
        <w:t>0</w:t>
      </w:r>
      <w:r>
        <w:rPr>
          <w:rFonts w:hint="eastAsia" w:ascii="仿宋_GB2312" w:hAnsi="Times New Roman" w:eastAsia="仿宋_GB2312" w:cs="宋体"/>
          <w:color w:val="333333"/>
          <w:sz w:val="32"/>
          <w:szCs w:val="32"/>
          <w:shd w:val="clear" w:color="auto" w:fill="auto"/>
        </w:rPr>
        <w:t>周岁以下（</w:t>
      </w:r>
      <w:r>
        <w:rPr>
          <w:rFonts w:hint="eastAsia" w:ascii="仿宋_GB2312" w:hAnsi="Times New Roman" w:eastAsia="仿宋_GB2312" w:cs="宋体"/>
          <w:color w:val="333333"/>
          <w:sz w:val="32"/>
          <w:szCs w:val="32"/>
          <w:highlight w:val="none"/>
          <w:shd w:val="clear" w:color="auto" w:fill="auto"/>
        </w:rPr>
        <w:t>19</w:t>
      </w:r>
      <w:r>
        <w:rPr>
          <w:rFonts w:hint="eastAsia" w:ascii="仿宋_GB2312" w:hAnsi="Times New Roman" w:eastAsia="仿宋_GB2312" w:cs="宋体"/>
          <w:color w:val="333333"/>
          <w:sz w:val="32"/>
          <w:szCs w:val="32"/>
          <w:highlight w:val="none"/>
          <w:shd w:val="clear" w:color="auto" w:fill="auto"/>
          <w:lang w:val="en-US" w:eastAsia="zh-CN"/>
        </w:rPr>
        <w:t>91</w:t>
      </w:r>
      <w:r>
        <w:rPr>
          <w:rFonts w:hint="eastAsia" w:ascii="仿宋_GB2312" w:hAnsi="Times New Roman" w:eastAsia="仿宋_GB2312" w:cs="宋体"/>
          <w:color w:val="333333"/>
          <w:sz w:val="32"/>
          <w:szCs w:val="32"/>
          <w:highlight w:val="none"/>
          <w:shd w:val="clear" w:color="auto" w:fill="auto"/>
        </w:rPr>
        <w:t>年</w:t>
      </w:r>
      <w:r>
        <w:rPr>
          <w:rFonts w:hint="eastAsia" w:ascii="仿宋_GB2312" w:hAnsi="Times New Roman" w:eastAsia="仿宋_GB2312" w:cs="宋体"/>
          <w:color w:val="333333"/>
          <w:sz w:val="32"/>
          <w:szCs w:val="32"/>
          <w:highlight w:val="none"/>
          <w:shd w:val="clear" w:color="auto" w:fill="auto"/>
          <w:lang w:val="en-US" w:eastAsia="zh-CN"/>
        </w:rPr>
        <w:t>1</w:t>
      </w:r>
      <w:r>
        <w:rPr>
          <w:rFonts w:hint="eastAsia" w:ascii="仿宋_GB2312" w:hAnsi="Times New Roman" w:eastAsia="仿宋_GB2312" w:cs="宋体"/>
          <w:color w:val="333333"/>
          <w:sz w:val="32"/>
          <w:szCs w:val="32"/>
          <w:highlight w:val="none"/>
          <w:shd w:val="clear" w:color="auto" w:fill="auto"/>
        </w:rPr>
        <w:t>月</w:t>
      </w:r>
      <w:r>
        <w:rPr>
          <w:rFonts w:hint="eastAsia" w:ascii="仿宋_GB2312" w:hAnsi="Times New Roman" w:eastAsia="仿宋_GB2312" w:cs="宋体"/>
          <w:color w:val="333333"/>
          <w:sz w:val="32"/>
          <w:szCs w:val="32"/>
          <w:highlight w:val="none"/>
          <w:shd w:val="clear" w:color="auto" w:fill="auto"/>
          <w:lang w:val="en-US" w:eastAsia="zh-CN"/>
        </w:rPr>
        <w:t>1日</w:t>
      </w:r>
      <w:r>
        <w:rPr>
          <w:rFonts w:hint="eastAsia" w:ascii="仿宋_GB2312" w:hAnsi="Times New Roman" w:eastAsia="仿宋_GB2312" w:cs="宋体"/>
          <w:color w:val="333333"/>
          <w:sz w:val="32"/>
          <w:szCs w:val="32"/>
          <w:highlight w:val="none"/>
          <w:shd w:val="clear" w:color="auto" w:fill="auto"/>
        </w:rPr>
        <w:t>至200</w:t>
      </w:r>
      <w:r>
        <w:rPr>
          <w:rFonts w:hint="eastAsia" w:ascii="仿宋_GB2312" w:hAnsi="Times New Roman" w:eastAsia="仿宋_GB2312" w:cs="宋体"/>
          <w:color w:val="333333"/>
          <w:sz w:val="32"/>
          <w:szCs w:val="32"/>
          <w:highlight w:val="none"/>
          <w:shd w:val="clear" w:color="auto" w:fill="auto"/>
          <w:lang w:val="en-US" w:eastAsia="zh-CN"/>
        </w:rPr>
        <w:t>3</w:t>
      </w:r>
      <w:r>
        <w:rPr>
          <w:rFonts w:hint="eastAsia" w:ascii="仿宋_GB2312" w:hAnsi="Times New Roman" w:eastAsia="仿宋_GB2312" w:cs="宋体"/>
          <w:color w:val="333333"/>
          <w:sz w:val="32"/>
          <w:szCs w:val="32"/>
          <w:highlight w:val="none"/>
          <w:shd w:val="clear" w:color="auto" w:fill="auto"/>
        </w:rPr>
        <w:t>年</w:t>
      </w:r>
      <w:r>
        <w:rPr>
          <w:rFonts w:hint="eastAsia" w:ascii="仿宋_GB2312" w:hAnsi="Times New Roman" w:eastAsia="仿宋_GB2312" w:cs="宋体"/>
          <w:color w:val="333333"/>
          <w:sz w:val="32"/>
          <w:szCs w:val="32"/>
          <w:highlight w:val="none"/>
          <w:shd w:val="clear" w:color="auto" w:fill="auto"/>
          <w:lang w:val="en-US" w:eastAsia="zh-CN"/>
        </w:rPr>
        <w:t>1</w:t>
      </w:r>
      <w:r>
        <w:rPr>
          <w:rFonts w:hint="eastAsia" w:ascii="仿宋_GB2312" w:hAnsi="Times New Roman" w:eastAsia="仿宋_GB2312" w:cs="宋体"/>
          <w:color w:val="333333"/>
          <w:sz w:val="32"/>
          <w:szCs w:val="32"/>
          <w:highlight w:val="none"/>
          <w:shd w:val="clear" w:color="auto" w:fill="auto"/>
        </w:rPr>
        <w:t>月</w:t>
      </w:r>
      <w:r>
        <w:rPr>
          <w:rFonts w:hint="eastAsia" w:ascii="仿宋_GB2312" w:hAnsi="Times New Roman" w:eastAsia="仿宋_GB2312" w:cs="宋体"/>
          <w:color w:val="333333"/>
          <w:sz w:val="32"/>
          <w:szCs w:val="32"/>
          <w:highlight w:val="none"/>
          <w:shd w:val="clear" w:color="auto" w:fill="auto"/>
          <w:lang w:val="en-US" w:eastAsia="zh-CN"/>
        </w:rPr>
        <w:t>1日</w:t>
      </w:r>
      <w:r>
        <w:rPr>
          <w:rFonts w:hint="eastAsia" w:ascii="仿宋_GB2312" w:hAnsi="Times New Roman" w:eastAsia="仿宋_GB2312" w:cs="宋体"/>
          <w:color w:val="333333"/>
          <w:sz w:val="32"/>
          <w:szCs w:val="32"/>
          <w:highlight w:val="none"/>
          <w:shd w:val="clear" w:color="auto" w:fill="auto"/>
        </w:rPr>
        <w:t>期间出生</w:t>
      </w:r>
      <w:r>
        <w:rPr>
          <w:rFonts w:hint="eastAsia" w:ascii="仿宋_GB2312" w:hAnsi="Times New Roman" w:eastAsia="仿宋_GB2312" w:cs="宋体"/>
          <w:color w:val="333333"/>
          <w:sz w:val="32"/>
          <w:szCs w:val="32"/>
          <w:shd w:val="clear" w:color="auto" w:fill="auto"/>
        </w:rPr>
        <w:t>）；</w:t>
      </w:r>
    </w:p>
    <w:p>
      <w:pPr>
        <w:ind w:firstLine="640" w:firstLineChars="200"/>
        <w:rPr>
          <w:rFonts w:hint="eastAsia" w:ascii="仿宋_GB2312" w:hAnsi="Times New Roman" w:eastAsia="仿宋_GB2312" w:cs="宋体"/>
          <w:color w:val="000000"/>
          <w:sz w:val="32"/>
          <w:szCs w:val="32"/>
          <w:lang w:eastAsia="zh-CN"/>
        </w:rPr>
      </w:pPr>
      <w:r>
        <w:rPr>
          <w:rFonts w:hint="eastAsia" w:ascii="仿宋_GB2312" w:hAnsi="Times New Roman" w:eastAsia="仿宋_GB2312" w:cs="宋体"/>
          <w:color w:val="000000"/>
          <w:sz w:val="32"/>
          <w:szCs w:val="32"/>
        </w:rPr>
        <w:t>7．考生不得报考录用后即构成回避关系的职位</w:t>
      </w:r>
      <w:r>
        <w:rPr>
          <w:rFonts w:hint="eastAsia" w:ascii="仿宋_GB2312" w:hAnsi="Times New Roman" w:eastAsia="仿宋_GB2312" w:cs="宋体"/>
          <w:color w:val="000000"/>
          <w:sz w:val="32"/>
          <w:szCs w:val="32"/>
          <w:lang w:eastAsia="zh-CN"/>
        </w:rPr>
        <w:t>；</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lang w:val="en-US" w:eastAsia="zh-CN"/>
        </w:rPr>
        <w:t>8</w:t>
      </w:r>
      <w:r>
        <w:rPr>
          <w:rFonts w:hint="eastAsia" w:ascii="仿宋_GB2312" w:hAnsi="Times New Roman" w:eastAsia="仿宋_GB2312" w:cs="宋体"/>
          <w:color w:val="000000"/>
          <w:sz w:val="32"/>
          <w:szCs w:val="32"/>
        </w:rPr>
        <w:t>．岗位所需要的其他条件。</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三、招聘岗位及岗位要求</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招聘单位简介、招聘岗位信息详见《</w:t>
      </w:r>
      <w:r>
        <w:rPr>
          <w:rFonts w:hint="eastAsia" w:ascii="仿宋_GB2312" w:hAnsi="Times New Roman" w:eastAsia="仿宋_GB2312" w:cs="宋体"/>
          <w:color w:val="000000"/>
          <w:sz w:val="32"/>
          <w:szCs w:val="32"/>
          <w:lang w:val="en-US" w:eastAsia="zh-CN"/>
        </w:rPr>
        <w:t>中国水利水电出版传媒集团有限公司</w:t>
      </w:r>
      <w:r>
        <w:rPr>
          <w:rFonts w:hint="eastAsia" w:ascii="仿宋_GB2312" w:hAnsi="Times New Roman" w:eastAsia="仿宋_GB2312" w:cs="宋体"/>
          <w:color w:val="000000"/>
          <w:sz w:val="32"/>
          <w:szCs w:val="32"/>
        </w:rPr>
        <w:t>公开招聘工作人员单位简介》（附件1）、《</w:t>
      </w:r>
      <w:r>
        <w:rPr>
          <w:rFonts w:hint="eastAsia" w:ascii="仿宋_GB2312" w:hAnsi="Times New Roman" w:eastAsia="仿宋_GB2312" w:cs="宋体"/>
          <w:color w:val="000000"/>
          <w:sz w:val="32"/>
          <w:szCs w:val="32"/>
          <w:lang w:val="en-US" w:eastAsia="zh-CN"/>
        </w:rPr>
        <w:t>中国水利水电出版传媒集团有限公司</w:t>
      </w:r>
      <w:r>
        <w:rPr>
          <w:rFonts w:hint="eastAsia" w:ascii="仿宋_GB2312" w:hAnsi="Times New Roman" w:eastAsia="仿宋_GB2312" w:cs="宋体"/>
          <w:color w:val="000000"/>
          <w:sz w:val="32"/>
          <w:szCs w:val="32"/>
        </w:rPr>
        <w:t>公开招聘工作人员岗位信息》（附件2）。</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四、报名</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1．报名时间：</w:t>
      </w:r>
      <w:r>
        <w:rPr>
          <w:rFonts w:hint="eastAsia" w:ascii="仿宋_GB2312" w:hAnsi="Times New Roman" w:eastAsia="仿宋_GB2312" w:cs="宋体"/>
          <w:color w:val="auto"/>
          <w:sz w:val="32"/>
          <w:szCs w:val="32"/>
        </w:rPr>
        <w:t>202</w:t>
      </w:r>
      <w:r>
        <w:rPr>
          <w:rFonts w:hint="eastAsia" w:ascii="仿宋_GB2312" w:hAnsi="Times New Roman" w:eastAsia="仿宋_GB2312" w:cs="宋体"/>
          <w:color w:val="auto"/>
          <w:sz w:val="32"/>
          <w:szCs w:val="32"/>
          <w:lang w:val="en-US" w:eastAsia="zh-CN"/>
        </w:rPr>
        <w:t>1</w:t>
      </w:r>
      <w:r>
        <w:rPr>
          <w:rFonts w:hint="eastAsia" w:ascii="仿宋_GB2312" w:hAnsi="Times New Roman" w:eastAsia="仿宋_GB2312" w:cs="宋体"/>
          <w:color w:val="auto"/>
          <w:sz w:val="32"/>
          <w:szCs w:val="32"/>
        </w:rPr>
        <w:t>年</w:t>
      </w:r>
      <w:r>
        <w:rPr>
          <w:rFonts w:hint="eastAsia" w:ascii="仿宋_GB2312" w:hAnsi="Times New Roman" w:eastAsia="仿宋_GB2312" w:cs="宋体"/>
          <w:color w:val="auto"/>
          <w:sz w:val="32"/>
          <w:szCs w:val="32"/>
          <w:shd w:val="clear"/>
          <w:lang w:val="en-US" w:eastAsia="zh-CN"/>
        </w:rPr>
        <w:t>3</w:t>
      </w:r>
      <w:r>
        <w:rPr>
          <w:rFonts w:hint="eastAsia" w:ascii="仿宋_GB2312" w:hAnsi="Times New Roman" w:eastAsia="仿宋_GB2312" w:cs="宋体"/>
          <w:color w:val="auto"/>
          <w:sz w:val="32"/>
          <w:szCs w:val="32"/>
          <w:shd w:val="clear"/>
        </w:rPr>
        <w:t>月</w:t>
      </w:r>
      <w:r>
        <w:rPr>
          <w:rFonts w:hint="eastAsia" w:ascii="仿宋_GB2312" w:hAnsi="Times New Roman" w:eastAsia="仿宋_GB2312" w:cs="宋体"/>
          <w:color w:val="auto"/>
          <w:sz w:val="32"/>
          <w:szCs w:val="32"/>
          <w:shd w:val="clear"/>
          <w:lang w:val="en-US" w:eastAsia="zh-CN"/>
        </w:rPr>
        <w:t>23日</w:t>
      </w:r>
      <w:r>
        <w:rPr>
          <w:rFonts w:hint="eastAsia" w:ascii="仿宋_GB2312" w:hAnsi="Times New Roman" w:eastAsia="仿宋_GB2312" w:cs="宋体"/>
          <w:color w:val="auto"/>
          <w:sz w:val="32"/>
          <w:szCs w:val="32"/>
          <w:shd w:val="clear"/>
        </w:rPr>
        <w:t>至</w:t>
      </w:r>
      <w:r>
        <w:rPr>
          <w:rFonts w:hint="eastAsia" w:ascii="仿宋_GB2312" w:hAnsi="Times New Roman" w:eastAsia="仿宋_GB2312" w:cs="宋体"/>
          <w:color w:val="auto"/>
          <w:sz w:val="32"/>
          <w:szCs w:val="32"/>
          <w:shd w:val="clear"/>
          <w:lang w:val="en-US" w:eastAsia="zh-CN"/>
        </w:rPr>
        <w:t>4</w:t>
      </w:r>
      <w:r>
        <w:rPr>
          <w:rFonts w:hint="eastAsia" w:ascii="仿宋_GB2312" w:hAnsi="Times New Roman" w:eastAsia="仿宋_GB2312" w:cs="宋体"/>
          <w:color w:val="auto"/>
          <w:sz w:val="32"/>
          <w:szCs w:val="32"/>
          <w:shd w:val="clear"/>
        </w:rPr>
        <w:t>月</w:t>
      </w:r>
      <w:r>
        <w:rPr>
          <w:rFonts w:hint="eastAsia" w:ascii="仿宋_GB2312" w:hAnsi="Times New Roman" w:eastAsia="仿宋_GB2312" w:cs="宋体"/>
          <w:color w:val="auto"/>
          <w:sz w:val="32"/>
          <w:szCs w:val="32"/>
          <w:shd w:val="clear"/>
          <w:lang w:val="en-US" w:eastAsia="zh-CN"/>
        </w:rPr>
        <w:t>8</w:t>
      </w:r>
      <w:r>
        <w:rPr>
          <w:rFonts w:hint="eastAsia" w:ascii="仿宋_GB2312" w:hAnsi="Times New Roman" w:eastAsia="仿宋_GB2312" w:cs="宋体"/>
          <w:color w:val="auto"/>
          <w:sz w:val="32"/>
          <w:szCs w:val="32"/>
          <w:shd w:val="clear"/>
        </w:rPr>
        <w:t>日</w:t>
      </w:r>
      <w:r>
        <w:rPr>
          <w:rFonts w:hint="eastAsia" w:ascii="仿宋_GB2312" w:hAnsi="Times New Roman" w:eastAsia="仿宋_GB2312" w:cs="宋体"/>
          <w:color w:val="auto"/>
          <w:sz w:val="32"/>
          <w:szCs w:val="32"/>
        </w:rPr>
        <w:t>。</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2．报名方法：采取网上报名方式，不设现场报名。报考人员请登录中国水利人才网（http://rencai.mwr.cn/），进入水利部所属在京单位公开招聘工作人员主页（</w:t>
      </w:r>
      <w:r>
        <w:rPr>
          <w:rFonts w:hint="eastAsia" w:ascii="仿宋_GB2312" w:hAnsi="Times New Roman" w:eastAsia="仿宋_GB2312" w:cs="宋体"/>
          <w:color w:val="000000"/>
          <w:sz w:val="32"/>
          <w:szCs w:val="32"/>
          <w:highlight w:val="none"/>
          <w:shd w:val="clear" w:color="auto" w:fill="auto"/>
        </w:rPr>
        <w:t>http://zjdw2021.slrsks.cn</w:t>
      </w:r>
      <w:r>
        <w:rPr>
          <w:rFonts w:hint="eastAsia" w:ascii="仿宋_GB2312" w:hAnsi="Times New Roman" w:eastAsia="仿宋_GB2312" w:cs="宋体"/>
          <w:color w:val="000000"/>
          <w:sz w:val="32"/>
          <w:szCs w:val="32"/>
        </w:rPr>
        <w:t>）进行注册报名。</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报考人员只能选择单位中的一个职位进行报名。报名实行诚信承诺制，报考者须如实提交有关信息和材料，凡弄虚作假的，一经查实，即取消考试资格或聘用资格。</w:t>
      </w:r>
    </w:p>
    <w:p>
      <w:pPr>
        <w:keepNext w:val="0"/>
        <w:keepLines w:val="0"/>
        <w:widowControl/>
        <w:suppressLineNumbers w:val="0"/>
        <w:wordWrap/>
        <w:autoSpaceDE/>
        <w:autoSpaceDN/>
        <w:snapToGrid/>
        <w:spacing w:before="0" w:beforeAutospacing="0" w:after="0" w:afterAutospacing="0" w:line="240" w:lineRule="auto"/>
        <w:ind w:left="0" w:right="0" w:firstLine="640" w:firstLineChars="200"/>
        <w:jc w:val="left"/>
        <w:rPr>
          <w:rFonts w:hint="default" w:ascii="仿宋_GB2312" w:hAnsi="Times New Roman" w:eastAsia="仿宋_GB2312" w:cs="宋体"/>
          <w:color w:val="000000"/>
          <w:sz w:val="32"/>
          <w:szCs w:val="32"/>
        </w:rPr>
      </w:pPr>
      <w:r>
        <w:rPr>
          <w:rFonts w:hint="eastAsia" w:ascii="仿宋_GB2312" w:hAnsi="Times New Roman" w:eastAsia="仿宋_GB2312" w:cs="宋体"/>
          <w:b w:val="0"/>
          <w:color w:val="000000"/>
          <w:kern w:val="2"/>
          <w:sz w:val="32"/>
          <w:szCs w:val="32"/>
          <w:lang w:val="en-US" w:eastAsia="zh-CN" w:bidi="ar"/>
        </w:rPr>
        <w:t>3.资格审核。对报名人员进行资格审核，同一岗位通过资格审核人数与该岗位招聘人数的比例达到3:1方可开考，达不到该比例的，视情况减少该岗位招聘人数或取消该岗位招聘计划。</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应届毕业生办理聘用手续时，需要同时提供相应的毕业证、学位证以及202</w:t>
      </w:r>
      <w:r>
        <w:rPr>
          <w:rFonts w:hint="eastAsia" w:ascii="仿宋_GB2312" w:hAnsi="Times New Roman" w:eastAsia="仿宋_GB2312" w:cs="宋体"/>
          <w:color w:val="000000"/>
          <w:sz w:val="32"/>
          <w:szCs w:val="32"/>
          <w:lang w:val="en-US" w:eastAsia="zh-CN"/>
        </w:rPr>
        <w:t>1</w:t>
      </w:r>
      <w:r>
        <w:rPr>
          <w:rFonts w:hint="eastAsia" w:ascii="仿宋_GB2312" w:hAnsi="Times New Roman" w:eastAsia="仿宋_GB2312" w:cs="宋体"/>
          <w:color w:val="000000"/>
          <w:sz w:val="32"/>
          <w:szCs w:val="32"/>
        </w:rPr>
        <w:t>年毕业生报到证，否则取消聘用资格，考生可根据此情况选择是否报考。</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五、考试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第一轮</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视新冠肺炎疫情防控情况，</w:t>
      </w:r>
      <w:r>
        <w:rPr>
          <w:rFonts w:hint="eastAsia" w:ascii="仿宋_GB2312" w:hAnsi="仿宋_GB2312" w:eastAsia="仿宋_GB2312" w:cs="仿宋_GB2312"/>
          <w:sz w:val="32"/>
          <w:szCs w:val="32"/>
          <w:lang w:eastAsia="zh-CN"/>
        </w:rPr>
        <w:t>采取远程面试方式组织。</w:t>
      </w:r>
      <w:r>
        <w:rPr>
          <w:rFonts w:hint="eastAsia" w:ascii="仿宋_GB2312" w:hAnsi="仿宋_GB2312" w:eastAsia="仿宋_GB2312" w:cs="仿宋_GB2312"/>
          <w:sz w:val="32"/>
          <w:szCs w:val="32"/>
        </w:rPr>
        <w:t>根据考生成绩从高到低按照</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的比例确定进入</w:t>
      </w:r>
      <w:r>
        <w:rPr>
          <w:rFonts w:hint="eastAsia" w:ascii="仿宋_GB2312" w:hAnsi="仿宋_GB2312" w:eastAsia="仿宋_GB2312" w:cs="仿宋_GB2312"/>
          <w:sz w:val="32"/>
          <w:szCs w:val="32"/>
          <w:lang w:eastAsia="zh-CN"/>
        </w:rPr>
        <w:t>第二轮考</w:t>
      </w:r>
      <w:r>
        <w:rPr>
          <w:rFonts w:hint="eastAsia" w:ascii="仿宋_GB2312" w:hAnsi="仿宋_GB2312" w:eastAsia="仿宋_GB2312" w:cs="仿宋_GB2312"/>
          <w:sz w:val="32"/>
          <w:szCs w:val="32"/>
        </w:rPr>
        <w:t>试的</w:t>
      </w:r>
      <w:r>
        <w:rPr>
          <w:rFonts w:hint="eastAsia" w:ascii="仿宋_GB2312" w:hAnsi="仿宋_GB2312" w:eastAsia="仿宋_GB2312" w:cs="仿宋_GB2312"/>
          <w:sz w:val="32"/>
          <w:szCs w:val="32"/>
          <w:lang w:eastAsia="zh-CN"/>
        </w:rPr>
        <w:t>人选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考生人数不足1：5的，需达到合格分数线方可进入第二轮考试</w:t>
      </w:r>
      <w:r>
        <w:rPr>
          <w:rFonts w:hint="eastAsia" w:ascii="仿宋_GB2312" w:hAnsi="仿宋_GB2312" w:eastAsia="仿宋_GB2312" w:cs="仿宋_GB2312"/>
          <w:sz w:val="32"/>
          <w:szCs w:val="32"/>
        </w:rPr>
        <w:t>。</w:t>
      </w:r>
    </w:p>
    <w:p>
      <w:pPr>
        <w:keepNext w:val="0"/>
        <w:keepLines w:val="0"/>
        <w:widowControl w:val="0"/>
        <w:suppressLineNumbers w:val="0"/>
        <w:shd w:val="clear" w:color="auto" w:fill="auto"/>
        <w:wordWrap/>
        <w:autoSpaceDE/>
        <w:autoSpaceDN/>
        <w:snapToGrid/>
        <w:spacing w:before="0" w:beforeAutospacing="0" w:after="0" w:afterAutospacing="0" w:line="240" w:lineRule="auto"/>
        <w:ind w:left="0" w:right="0" w:firstLine="640" w:firstLineChars="200"/>
        <w:jc w:val="both"/>
        <w:rPr>
          <w:rFonts w:hint="eastAsia" w:ascii="仿宋_GB2312" w:hAnsi="Times New Roman" w:eastAsia="仿宋_GB2312" w:cs="宋体"/>
          <w:color w:val="000000"/>
          <w:spacing w:val="0"/>
          <w:kern w:val="2"/>
          <w:sz w:val="32"/>
          <w:szCs w:val="32"/>
          <w:lang w:val="en-US" w:eastAsia="zh-CN" w:bidi="ar"/>
        </w:rPr>
      </w:pPr>
      <w:r>
        <w:rPr>
          <w:rFonts w:hint="eastAsia" w:ascii="仿宋_GB2312" w:hAnsi="Times New Roman" w:eastAsia="仿宋_GB2312" w:cs="宋体"/>
          <w:color w:val="000000"/>
          <w:sz w:val="32"/>
          <w:szCs w:val="32"/>
          <w:lang w:bidi="ar"/>
        </w:rPr>
        <w:t>面试主要考察报考人员的政治素质、岗位适应性、语言表达能力、逻辑思维能力以及仪态仪表等要素。</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第二轮考试，视</w:t>
      </w:r>
      <w:r>
        <w:rPr>
          <w:rFonts w:hint="eastAsia" w:ascii="仿宋_GB2312" w:hAnsi="仿宋_GB2312" w:eastAsia="仿宋_GB2312" w:cs="仿宋_GB2312"/>
          <w:color w:val="auto"/>
          <w:sz w:val="32"/>
          <w:szCs w:val="32"/>
        </w:rPr>
        <w:t>岗位需要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新冠肺炎疫情防控情况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采取</w:t>
      </w:r>
      <w:r>
        <w:rPr>
          <w:rFonts w:hint="eastAsia" w:ascii="Times New Roman" w:hAnsi="Times New Roman" w:eastAsia="仿宋_GB2312" w:cs="仿宋_GB2312"/>
          <w:color w:val="000000"/>
          <w:sz w:val="32"/>
          <w:szCs w:val="32"/>
        </w:rPr>
        <w:t>现场</w:t>
      </w:r>
      <w:r>
        <w:rPr>
          <w:rFonts w:hint="eastAsia" w:ascii="Times New Roman" w:hAnsi="Times New Roman" w:eastAsia="仿宋_GB2312" w:cs="仿宋_GB2312"/>
          <w:color w:val="000000"/>
          <w:sz w:val="32"/>
          <w:szCs w:val="32"/>
          <w:lang w:eastAsia="zh-CN"/>
        </w:rPr>
        <w:t>结构化</w:t>
      </w:r>
      <w:r>
        <w:rPr>
          <w:rFonts w:hint="eastAsia" w:ascii="Times New Roman" w:hAnsi="Times New Roman" w:eastAsia="仿宋_GB2312" w:cs="仿宋_GB2312"/>
          <w:color w:val="000000"/>
          <w:sz w:val="32"/>
          <w:szCs w:val="32"/>
        </w:rPr>
        <w:t>面试</w:t>
      </w:r>
      <w:r>
        <w:rPr>
          <w:rFonts w:hint="eastAsia" w:ascii="Times New Roman" w:hAnsi="Times New Roman" w:eastAsia="仿宋_GB2312" w:cs="仿宋_GB2312"/>
          <w:color w:val="auto"/>
          <w:sz w:val="32"/>
          <w:szCs w:val="32"/>
          <w:lang w:eastAsia="zh-CN"/>
        </w:rPr>
        <w:t>和岗</w:t>
      </w:r>
      <w:r>
        <w:rPr>
          <w:rFonts w:hint="eastAsia" w:ascii="Times New Roman" w:hAnsi="Times New Roman" w:eastAsia="仿宋_GB2312" w:cs="仿宋_GB2312"/>
          <w:color w:val="auto"/>
          <w:sz w:val="32"/>
          <w:szCs w:val="32"/>
        </w:rPr>
        <w:t>位业务水平</w:t>
      </w:r>
      <w:r>
        <w:rPr>
          <w:rFonts w:hint="eastAsia" w:ascii="Times New Roman" w:hAnsi="Times New Roman" w:eastAsia="仿宋_GB2312" w:cs="仿宋_GB2312"/>
          <w:color w:val="auto"/>
          <w:sz w:val="32"/>
          <w:szCs w:val="32"/>
          <w:lang w:val="en-US" w:eastAsia="zh-CN"/>
        </w:rPr>
        <w:t>笔试</w:t>
      </w:r>
      <w:r>
        <w:rPr>
          <w:rFonts w:hint="eastAsia" w:ascii="Times New Roman" w:hAnsi="Times New Roman" w:eastAsia="仿宋_GB2312" w:cs="仿宋_GB2312"/>
          <w:color w:val="auto"/>
          <w:sz w:val="32"/>
          <w:szCs w:val="32"/>
        </w:rPr>
        <w:t>测试</w:t>
      </w:r>
      <w:r>
        <w:rPr>
          <w:rFonts w:hint="eastAsia" w:ascii="Times New Roman" w:hAnsi="Times New Roman" w:eastAsia="仿宋_GB2312" w:cs="仿宋_GB2312"/>
          <w:color w:val="auto"/>
          <w:sz w:val="32"/>
          <w:szCs w:val="32"/>
          <w:lang w:eastAsia="zh-CN"/>
        </w:rPr>
        <w:t>等</w:t>
      </w:r>
      <w:r>
        <w:rPr>
          <w:rFonts w:hint="eastAsia" w:ascii="Times New Roman" w:hAnsi="Times New Roman" w:eastAsia="仿宋_GB2312" w:cs="仿宋_GB2312"/>
          <w:color w:val="auto"/>
          <w:sz w:val="32"/>
          <w:szCs w:val="32"/>
        </w:rPr>
        <w:t>方式</w:t>
      </w:r>
      <w:r>
        <w:rPr>
          <w:rFonts w:hint="eastAsia" w:ascii="Times New Roman" w:hAnsi="Times New Roman" w:eastAsia="仿宋_GB2312" w:cs="仿宋_GB2312"/>
          <w:color w:val="auto"/>
          <w:sz w:val="32"/>
          <w:szCs w:val="32"/>
          <w:lang w:eastAsia="zh-CN"/>
        </w:rPr>
        <w:t>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具体详见</w:t>
      </w:r>
      <w:r>
        <w:rPr>
          <w:rFonts w:hint="eastAsia" w:ascii="仿宋_GB2312" w:hAnsi="仿宋_GB2312" w:eastAsia="仿宋_GB2312" w:cs="仿宋_GB2312"/>
          <w:color w:val="auto"/>
          <w:sz w:val="32"/>
          <w:szCs w:val="32"/>
          <w:lang w:val="en-US" w:eastAsia="zh-CN"/>
        </w:rPr>
        <w:t>中国水利水电出版传媒集团有限公司</w:t>
      </w:r>
      <w:r>
        <w:rPr>
          <w:rFonts w:hint="eastAsia" w:ascii="仿宋_GB2312" w:hAnsi="仿宋_GB2312" w:eastAsia="仿宋_GB2312" w:cs="仿宋_GB2312"/>
          <w:color w:val="auto"/>
          <w:sz w:val="32"/>
          <w:szCs w:val="32"/>
          <w:lang w:eastAsia="zh-CN"/>
        </w:rPr>
        <w:t>第二轮考试</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val="en-US" w:eastAsia="zh-CN"/>
        </w:rPr>
        <w:t>。</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六、体检和考察</w:t>
      </w:r>
    </w:p>
    <w:p>
      <w:pPr>
        <w:keepNext w:val="0"/>
        <w:keepLines w:val="0"/>
        <w:widowControl/>
        <w:suppressLineNumbers w:val="0"/>
        <w:shd w:val="clear" w:color="auto" w:fill="auto"/>
        <w:wordWrap/>
        <w:snapToGrid/>
        <w:spacing w:before="0" w:beforeAutospacing="0" w:after="0" w:afterAutospacing="0" w:line="240" w:lineRule="auto"/>
        <w:ind w:left="0" w:right="0" w:firstLine="640" w:firstLineChars="200"/>
        <w:jc w:val="left"/>
        <w:rPr>
          <w:rFonts w:hint="default" w:ascii="仿宋_GB2312" w:hAnsi="Times New Roman" w:eastAsia="仿宋_GB2312" w:cs="宋体"/>
          <w:b w:val="0"/>
          <w:color w:val="000000"/>
          <w:sz w:val="32"/>
          <w:szCs w:val="32"/>
          <w:lang w:val="en-US" w:eastAsia="zh-CN" w:bidi="ar"/>
        </w:rPr>
      </w:pPr>
      <w:r>
        <w:rPr>
          <w:rFonts w:hint="eastAsia" w:ascii="仿宋_GB2312" w:hAnsi="Times New Roman" w:eastAsia="仿宋_GB2312" w:cs="宋体"/>
          <w:b w:val="0"/>
          <w:color w:val="000000"/>
          <w:sz w:val="32"/>
          <w:szCs w:val="32"/>
          <w:lang w:bidi="ar"/>
        </w:rPr>
        <w:t>体检由</w:t>
      </w:r>
      <w:r>
        <w:rPr>
          <w:rFonts w:hint="eastAsia" w:ascii="仿宋_GB2312" w:hAnsi="Times New Roman" w:eastAsia="仿宋_GB2312" w:cs="宋体"/>
          <w:b w:val="0"/>
          <w:color w:val="000000"/>
          <w:sz w:val="32"/>
          <w:szCs w:val="32"/>
          <w:lang w:val="en-US" w:eastAsia="zh-CN" w:bidi="ar"/>
        </w:rPr>
        <w:t>中国水利水电出版传媒集团有限公司</w:t>
      </w:r>
      <w:r>
        <w:rPr>
          <w:rFonts w:hint="eastAsia" w:ascii="仿宋_GB2312" w:hAnsi="Times New Roman" w:eastAsia="仿宋_GB2312" w:cs="宋体"/>
          <w:b w:val="0"/>
          <w:color w:val="000000"/>
          <w:sz w:val="32"/>
          <w:szCs w:val="32"/>
          <w:lang w:bidi="ar"/>
        </w:rPr>
        <w:t>统一组织。根据综合成绩从高到低的顺序，按照招聘职位拟招聘人数1：</w:t>
      </w:r>
      <w:r>
        <w:rPr>
          <w:rFonts w:hint="eastAsia" w:ascii="仿宋_GB2312" w:hAnsi="Times New Roman" w:eastAsia="仿宋_GB2312" w:cs="宋体"/>
          <w:b w:val="0"/>
          <w:color w:val="000000"/>
          <w:sz w:val="32"/>
          <w:szCs w:val="32"/>
          <w:lang w:val="en-US" w:eastAsia="zh-CN" w:bidi="ar"/>
        </w:rPr>
        <w:t>1</w:t>
      </w:r>
      <w:r>
        <w:rPr>
          <w:rFonts w:hint="eastAsia" w:ascii="仿宋_GB2312" w:hAnsi="Times New Roman" w:eastAsia="仿宋_GB2312" w:cs="宋体"/>
          <w:b w:val="0"/>
          <w:color w:val="000000"/>
          <w:sz w:val="32"/>
          <w:szCs w:val="32"/>
          <w:lang w:bidi="ar"/>
        </w:rPr>
        <w:t>的比例确定参加体检</w:t>
      </w:r>
      <w:r>
        <w:rPr>
          <w:rFonts w:hint="eastAsia" w:ascii="仿宋_GB2312" w:hAnsi="Times New Roman" w:eastAsia="仿宋_GB2312" w:cs="宋体"/>
          <w:b w:val="0"/>
          <w:color w:val="000000"/>
          <w:sz w:val="32"/>
          <w:szCs w:val="32"/>
          <w:lang w:eastAsia="zh-CN" w:bidi="ar"/>
        </w:rPr>
        <w:t>、</w:t>
      </w:r>
      <w:r>
        <w:rPr>
          <w:rFonts w:hint="eastAsia" w:ascii="仿宋_GB2312" w:hAnsi="Times New Roman" w:eastAsia="仿宋_GB2312" w:cs="宋体"/>
          <w:b w:val="0"/>
          <w:color w:val="000000"/>
          <w:sz w:val="32"/>
          <w:szCs w:val="32"/>
          <w:lang w:val="en-US" w:eastAsia="zh-CN" w:bidi="ar"/>
        </w:rPr>
        <w:t>考察人选</w:t>
      </w:r>
      <w:r>
        <w:rPr>
          <w:rFonts w:hint="eastAsia" w:ascii="仿宋_GB2312" w:hAnsi="Times New Roman" w:eastAsia="仿宋_GB2312" w:cs="宋体"/>
          <w:b w:val="0"/>
          <w:color w:val="000000"/>
          <w:sz w:val="32"/>
          <w:szCs w:val="32"/>
          <w:lang w:bidi="ar"/>
        </w:rPr>
        <w:t>。体检标准参照《国家公务员录用体检通用标准》执行</w:t>
      </w:r>
      <w:r>
        <w:rPr>
          <w:rFonts w:hint="eastAsia" w:ascii="仿宋_GB2312" w:hAnsi="Times New Roman" w:eastAsia="仿宋_GB2312" w:cs="宋体"/>
          <w:b w:val="0"/>
          <w:color w:val="000000"/>
          <w:sz w:val="32"/>
          <w:szCs w:val="32"/>
          <w:lang w:eastAsia="zh-CN" w:bidi="ar"/>
        </w:rPr>
        <w:t>。</w:t>
      </w:r>
      <w:r>
        <w:rPr>
          <w:rFonts w:hint="eastAsia" w:ascii="仿宋_GB2312" w:hAnsi="Times New Roman" w:eastAsia="仿宋_GB2312" w:cs="宋体"/>
          <w:b w:val="0"/>
          <w:color w:val="000000"/>
          <w:sz w:val="32"/>
          <w:szCs w:val="32"/>
          <w:lang w:val="en-US" w:eastAsia="zh-CN" w:bidi="ar"/>
        </w:rPr>
        <w:t>体检费用由中国水利水电出版传媒集团有限公司承担。</w:t>
      </w:r>
    </w:p>
    <w:p>
      <w:pPr>
        <w:keepNext w:val="0"/>
        <w:keepLines w:val="0"/>
        <w:widowControl/>
        <w:suppressLineNumbers w:val="0"/>
        <w:shd w:val="clear" w:color="auto" w:fill="auto"/>
        <w:wordWrap/>
        <w:snapToGrid/>
        <w:spacing w:before="0" w:beforeAutospacing="0" w:after="0" w:afterAutospacing="0" w:line="240" w:lineRule="auto"/>
        <w:ind w:left="0" w:right="0" w:firstLine="640" w:firstLineChars="200"/>
        <w:jc w:val="left"/>
        <w:rPr>
          <w:rFonts w:hint="eastAsia" w:ascii="仿宋_GB2312" w:hAnsi="Times New Roman" w:eastAsia="仿宋_GB2312" w:cs="宋体"/>
          <w:color w:val="000000"/>
          <w:sz w:val="32"/>
          <w:szCs w:val="32"/>
          <w:lang w:bidi="ar"/>
        </w:rPr>
      </w:pPr>
      <w:r>
        <w:rPr>
          <w:rFonts w:hint="eastAsia" w:ascii="仿宋_GB2312" w:hAnsi="Times New Roman" w:eastAsia="仿宋_GB2312" w:cs="宋体"/>
          <w:b w:val="0"/>
          <w:color w:val="000000"/>
          <w:kern w:val="2"/>
          <w:sz w:val="32"/>
          <w:szCs w:val="32"/>
          <w:shd w:val="clear" w:fill="auto"/>
          <w:lang w:val="en-US" w:eastAsia="zh-CN" w:bidi="ar"/>
        </w:rPr>
        <w:t>体检或考察人员出现不合格的，根据综合成绩从高到低的顺序，视情况可依次确定递补，或取消该职位的招聘。具体体检时间、地点另行通知。</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七、拟聘用人员公示</w:t>
      </w:r>
    </w:p>
    <w:p>
      <w:pPr>
        <w:ind w:firstLine="640" w:firstLineChars="200"/>
        <w:rPr>
          <w:rFonts w:hint="eastAsia" w:ascii="仿宋_GB2312" w:hAnsi="Times New Roman" w:eastAsia="仿宋_GB2312" w:cs="宋体"/>
          <w:color w:val="000000"/>
          <w:sz w:val="32"/>
          <w:szCs w:val="32"/>
          <w:lang w:bidi="ar"/>
        </w:rPr>
      </w:pPr>
      <w:r>
        <w:rPr>
          <w:rFonts w:hint="eastAsia" w:ascii="仿宋_GB2312" w:hAnsi="Times New Roman" w:eastAsia="仿宋_GB2312" w:cs="宋体"/>
          <w:color w:val="000000"/>
          <w:sz w:val="32"/>
          <w:szCs w:val="32"/>
          <w:lang w:bidi="ar"/>
        </w:rPr>
        <w:t>拟聘用人员名单在中央和国家机关所属事业单位公开招聘服务平台、中国水利人才网</w:t>
      </w:r>
      <w:r>
        <w:rPr>
          <w:rFonts w:hint="eastAsia" w:ascii="仿宋_GB2312" w:hAnsi="Times New Roman" w:eastAsia="仿宋_GB2312" w:cs="宋体"/>
          <w:color w:val="000000"/>
          <w:sz w:val="32"/>
          <w:szCs w:val="32"/>
          <w:lang w:eastAsia="zh-CN" w:bidi="ar"/>
        </w:rPr>
        <w:t>、</w:t>
      </w:r>
      <w:r>
        <w:rPr>
          <w:rFonts w:hint="eastAsia" w:ascii="仿宋_GB2312" w:hAnsi="Times New Roman" w:eastAsia="仿宋_GB2312" w:cs="宋体"/>
          <w:color w:val="000000"/>
          <w:sz w:val="32"/>
          <w:szCs w:val="32"/>
          <w:lang w:val="en-US" w:eastAsia="zh-CN" w:bidi="ar"/>
        </w:rPr>
        <w:t>水电知识网</w:t>
      </w:r>
      <w:r>
        <w:rPr>
          <w:rFonts w:hint="eastAsia" w:ascii="仿宋_GB2312" w:hAnsi="Times New Roman" w:eastAsia="仿宋_GB2312" w:cs="宋体"/>
          <w:color w:val="000000"/>
          <w:sz w:val="32"/>
          <w:szCs w:val="32"/>
          <w:lang w:bidi="ar"/>
        </w:rPr>
        <w:t>，面向</w:t>
      </w:r>
      <w:r>
        <w:rPr>
          <w:rFonts w:hint="eastAsia" w:ascii="仿宋_GB2312" w:hAnsi="Times New Roman" w:eastAsia="仿宋_GB2312" w:cs="宋体"/>
          <w:color w:val="000000"/>
          <w:sz w:val="32"/>
          <w:szCs w:val="32"/>
          <w:highlight w:val="none"/>
          <w:lang w:bidi="ar"/>
        </w:rPr>
        <w:t>社会</w:t>
      </w:r>
      <w:r>
        <w:rPr>
          <w:rFonts w:hint="eastAsia" w:ascii="仿宋_GB2312" w:hAnsi="Times New Roman" w:eastAsia="仿宋_GB2312" w:cs="宋体"/>
          <w:color w:val="000000"/>
          <w:sz w:val="32"/>
          <w:szCs w:val="32"/>
          <w:lang w:bidi="ar"/>
        </w:rPr>
        <w:t>公示。</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八、聘用</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公示结束无异议后，由各招聘单位按相关规定</w:t>
      </w:r>
      <w:r>
        <w:rPr>
          <w:rFonts w:hint="eastAsia" w:ascii="仿宋_GB2312" w:hAnsi="Times New Roman" w:eastAsia="仿宋_GB2312" w:cs="宋体"/>
          <w:color w:val="000000"/>
          <w:sz w:val="32"/>
          <w:szCs w:val="32"/>
          <w:lang w:val="en-US" w:eastAsia="zh-CN"/>
        </w:rPr>
        <w:t>签订劳动合同</w:t>
      </w:r>
      <w:r>
        <w:rPr>
          <w:rFonts w:hint="eastAsia" w:ascii="仿宋_GB2312" w:hAnsi="Times New Roman" w:eastAsia="仿宋_GB2312" w:cs="宋体"/>
          <w:color w:val="000000"/>
          <w:sz w:val="32"/>
          <w:szCs w:val="32"/>
        </w:rPr>
        <w:t>。</w:t>
      </w:r>
    </w:p>
    <w:p>
      <w:pPr>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九、咨询电话</w:t>
      </w:r>
    </w:p>
    <w:p>
      <w:pPr>
        <w:ind w:firstLine="640" w:firstLineChars="200"/>
        <w:rPr>
          <w:rFonts w:hint="eastAsia" w:ascii="仿宋_GB2312" w:hAnsi="Times New Roman" w:eastAsia="仿宋_GB2312" w:cs="宋体"/>
          <w:color w:val="000000"/>
          <w:sz w:val="32"/>
          <w:szCs w:val="32"/>
          <w:lang w:val="en-US" w:eastAsia="zh-CN"/>
        </w:rPr>
      </w:pPr>
      <w:r>
        <w:rPr>
          <w:rFonts w:hint="eastAsia" w:ascii="仿宋_GB2312" w:hAnsi="Times New Roman" w:eastAsia="仿宋_GB2312" w:cs="宋体"/>
          <w:color w:val="000000"/>
          <w:sz w:val="32"/>
          <w:szCs w:val="32"/>
          <w:lang w:val="en-US" w:eastAsia="zh-CN"/>
        </w:rPr>
        <w:t>报名咨询电话：010-68545910</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技术咨询电话：</w:t>
      </w:r>
      <w:r>
        <w:rPr>
          <w:rFonts w:ascii="仿宋_GB2312" w:hAnsi="Times New Roman" w:eastAsia="仿宋_GB2312" w:cs="宋体"/>
          <w:color w:val="000000"/>
          <w:sz w:val="32"/>
          <w:szCs w:val="32"/>
        </w:rPr>
        <w:t>010-6320</w:t>
      </w:r>
      <w:r>
        <w:rPr>
          <w:rFonts w:hint="eastAsia" w:ascii="仿宋_GB2312" w:hAnsi="Times New Roman" w:eastAsia="仿宋_GB2312" w:cs="宋体"/>
          <w:color w:val="000000"/>
          <w:sz w:val="32"/>
          <w:szCs w:val="32"/>
          <w:lang w:val="en-US" w:eastAsia="zh-CN"/>
        </w:rPr>
        <w:t>4113</w:t>
      </w:r>
    </w:p>
    <w:p>
      <w:pPr>
        <w:ind w:left="1839" w:leftChars="266" w:hanging="1280" w:hangingChars="400"/>
        <w:rPr>
          <w:rStyle w:val="12"/>
          <w:rFonts w:ascii="仿宋_GB2312" w:hAnsi="Times New Roman" w:eastAsia="仿宋_GB2312" w:cs="宋体"/>
          <w:sz w:val="32"/>
          <w:szCs w:val="32"/>
        </w:rPr>
      </w:pPr>
    </w:p>
    <w:p>
      <w:pPr>
        <w:ind w:left="1918" w:leftChars="304" w:hanging="1280" w:hangingChars="4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fldChar w:fldCharType="begin"/>
      </w:r>
      <w:r>
        <w:rPr>
          <w:rFonts w:hint="eastAsia" w:ascii="仿宋_GB2312" w:hAnsi="Times New Roman" w:eastAsia="仿宋_GB2312" w:cs="宋体"/>
          <w:color w:val="000000"/>
          <w:sz w:val="32"/>
          <w:szCs w:val="32"/>
        </w:rPr>
        <w:instrText xml:space="preserve"> HYPERLINK "http://rencai.chinawater.net.cn/webadmin/UploadFiles/file/20170213/20170213160891549154.xls" \t "http://rencai.chinawater.net.cn/_blank" </w:instrText>
      </w:r>
      <w:r>
        <w:rPr>
          <w:rFonts w:hint="eastAsia" w:ascii="仿宋_GB2312" w:hAnsi="Times New Roman" w:eastAsia="仿宋_GB2312" w:cs="宋体"/>
          <w:color w:val="000000"/>
          <w:sz w:val="32"/>
          <w:szCs w:val="32"/>
        </w:rPr>
        <w:fldChar w:fldCharType="separate"/>
      </w:r>
      <w:r>
        <w:rPr>
          <w:rFonts w:hint="eastAsia" w:ascii="仿宋_GB2312" w:hAnsi="Times New Roman" w:eastAsia="仿宋_GB2312" w:cs="宋体"/>
          <w:color w:val="000000"/>
          <w:sz w:val="32"/>
          <w:szCs w:val="32"/>
        </w:rPr>
        <w:t>附件1：</w:t>
      </w:r>
      <w:r>
        <w:rPr>
          <w:rFonts w:hint="eastAsia" w:ascii="仿宋_GB2312" w:hAnsi="Times New Roman" w:eastAsia="仿宋_GB2312" w:cs="宋体"/>
          <w:color w:val="000000"/>
          <w:sz w:val="32"/>
          <w:szCs w:val="32"/>
          <w:lang w:val="en-US" w:eastAsia="zh-CN"/>
        </w:rPr>
        <w:t xml:space="preserve"> 中国水利水电出版传媒集团有限公司</w:t>
      </w:r>
      <w:r>
        <w:rPr>
          <w:rFonts w:hint="eastAsia" w:ascii="仿宋_GB2312" w:hAnsi="Times New Roman" w:eastAsia="仿宋_GB2312" w:cs="宋体"/>
          <w:color w:val="000000"/>
          <w:sz w:val="32"/>
          <w:szCs w:val="32"/>
        </w:rPr>
        <w:t>公开招聘工作人员单位简介</w:t>
      </w:r>
      <w:r>
        <w:rPr>
          <w:rFonts w:hint="eastAsia" w:ascii="仿宋_GB2312" w:hAnsi="Times New Roman" w:eastAsia="仿宋_GB2312" w:cs="宋体"/>
          <w:color w:val="000000"/>
          <w:sz w:val="32"/>
          <w:szCs w:val="32"/>
        </w:rPr>
        <w:fldChar w:fldCharType="end"/>
      </w:r>
    </w:p>
    <w:p>
      <w:pPr>
        <w:ind w:left="1918" w:leftChars="304" w:hanging="1280" w:hangingChars="4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fldChar w:fldCharType="begin"/>
      </w:r>
      <w:r>
        <w:rPr>
          <w:rFonts w:hint="eastAsia" w:ascii="仿宋_GB2312" w:hAnsi="Times New Roman" w:eastAsia="仿宋_GB2312" w:cs="宋体"/>
          <w:color w:val="000000"/>
          <w:sz w:val="32"/>
          <w:szCs w:val="32"/>
        </w:rPr>
        <w:instrText xml:space="preserve"> HYPERLINK "http://rencai.chinawater.net.cn/webadmin/UploadFiles/file/20170214/20170214162168626862.xls" \t "http://rencai.chinawater.net.cn/_blank" </w:instrText>
      </w:r>
      <w:r>
        <w:rPr>
          <w:rFonts w:hint="eastAsia" w:ascii="仿宋_GB2312" w:hAnsi="Times New Roman" w:eastAsia="仿宋_GB2312" w:cs="宋体"/>
          <w:color w:val="000000"/>
          <w:sz w:val="32"/>
          <w:szCs w:val="32"/>
        </w:rPr>
        <w:fldChar w:fldCharType="separate"/>
      </w:r>
      <w:r>
        <w:rPr>
          <w:rFonts w:hint="eastAsia" w:ascii="仿宋_GB2312" w:hAnsi="Times New Roman" w:eastAsia="仿宋_GB2312" w:cs="宋体"/>
          <w:color w:val="000000"/>
          <w:sz w:val="32"/>
          <w:szCs w:val="32"/>
        </w:rPr>
        <w:t>附件2：</w:t>
      </w:r>
      <w:r>
        <w:rPr>
          <w:rFonts w:hint="eastAsia" w:ascii="仿宋_GB2312" w:hAnsi="Times New Roman" w:eastAsia="仿宋_GB2312" w:cs="宋体"/>
          <w:color w:val="000000"/>
          <w:sz w:val="32"/>
          <w:szCs w:val="32"/>
          <w:lang w:val="en-US" w:eastAsia="zh-CN"/>
        </w:rPr>
        <w:t xml:space="preserve"> 中国水利水电出版传媒集团有限公司</w:t>
      </w:r>
      <w:r>
        <w:rPr>
          <w:rFonts w:hint="eastAsia" w:ascii="仿宋_GB2312" w:hAnsi="Times New Roman" w:eastAsia="仿宋_GB2312" w:cs="宋体"/>
          <w:color w:val="000000"/>
          <w:sz w:val="32"/>
          <w:szCs w:val="32"/>
        </w:rPr>
        <w:t>公开招聘工作人员岗位信息</w:t>
      </w:r>
      <w:r>
        <w:rPr>
          <w:rFonts w:hint="eastAsia" w:ascii="仿宋_GB2312" w:hAnsi="Times New Roman" w:eastAsia="仿宋_GB2312" w:cs="宋体"/>
          <w:color w:val="000000"/>
          <w:sz w:val="32"/>
          <w:szCs w:val="32"/>
        </w:rPr>
        <w:fldChar w:fldCharType="end"/>
      </w:r>
    </w:p>
    <w:p>
      <w:pPr>
        <w:ind w:left="1918" w:leftChars="304" w:hanging="1280" w:hangingChars="400"/>
        <w:rPr>
          <w:rFonts w:hint="eastAsia" w:ascii="仿宋_GB2312" w:hAnsi="Times New Roman" w:eastAsia="仿宋_GB2312" w:cs="宋体"/>
          <w:color w:val="000000"/>
          <w:sz w:val="32"/>
          <w:szCs w:val="32"/>
        </w:rPr>
      </w:pPr>
    </w:p>
    <w:p>
      <w:pPr>
        <w:ind w:firstLine="640" w:firstLineChars="2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lang w:val="en-US" w:eastAsia="zh-CN"/>
        </w:rPr>
        <w:t xml:space="preserve">          </w:t>
      </w:r>
    </w:p>
    <w:p>
      <w:pPr>
        <w:jc w:val="center"/>
        <w:rPr>
          <w:rFonts w:hint="eastAsia" w:ascii="仿宋_GB2312" w:hAnsi="Times New Roman" w:eastAsia="仿宋_GB2312"/>
          <w:sz w:val="32"/>
          <w:szCs w:val="32"/>
        </w:rPr>
      </w:pPr>
    </w:p>
    <w:p>
      <w:pPr>
        <w:jc w:val="center"/>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 xml:space="preserve">                  中国水利水电出版传媒集团有限公司</w:t>
      </w:r>
      <w:r>
        <w:rPr>
          <w:rFonts w:hint="eastAsia" w:ascii="仿宋_GB2312" w:hAnsi="Times New Roman" w:eastAsia="仿宋_GB2312"/>
          <w:sz w:val="32"/>
          <w:szCs w:val="32"/>
        </w:rPr>
        <w:t xml:space="preserve">                                    </w:t>
      </w:r>
    </w:p>
    <w:p>
      <w:pPr>
        <w:jc w:val="center"/>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23</w:t>
      </w:r>
      <w:r>
        <w:rPr>
          <w:rFonts w:hint="eastAsia" w:ascii="仿宋_GB2312" w:hAnsi="Times New Roman" w:eastAsia="仿宋_GB2312"/>
          <w:sz w:val="32"/>
          <w:szCs w:val="32"/>
        </w:rPr>
        <w:t>日</w:t>
      </w:r>
    </w:p>
    <w:p>
      <w:pPr>
        <w:jc w:val="center"/>
        <w:rPr>
          <w:rFonts w:hint="eastAsia" w:ascii="仿宋_GB2312" w:hAnsi="Times New Roman" w:eastAsia="仿宋_GB2312"/>
          <w:sz w:val="32"/>
          <w:szCs w:val="32"/>
        </w:rPr>
      </w:pPr>
    </w:p>
    <w:p>
      <w:pPr>
        <w:jc w:val="center"/>
        <w:rPr>
          <w:rFonts w:hint="eastAsia" w:ascii="仿宋_GB2312" w:hAnsi="Times New Roman" w:eastAsia="仿宋_GB2312"/>
          <w:sz w:val="32"/>
          <w:szCs w:val="32"/>
        </w:rPr>
      </w:pPr>
    </w:p>
    <w:p>
      <w:pPr>
        <w:jc w:val="center"/>
        <w:rPr>
          <w:rFonts w:hint="eastAsia" w:ascii="仿宋_GB2312" w:hAnsi="Times New Roman" w:eastAsia="仿宋_GB2312"/>
          <w:sz w:val="32"/>
          <w:szCs w:val="32"/>
        </w:rPr>
      </w:pPr>
    </w:p>
    <w:p>
      <w:pPr>
        <w:jc w:val="center"/>
        <w:rPr>
          <w:rFonts w:hint="eastAsia" w:ascii="仿宋_GB2312" w:hAnsi="Times New Roman" w:eastAsia="仿宋_GB2312"/>
          <w:sz w:val="32"/>
          <w:szCs w:val="32"/>
        </w:rPr>
      </w:pPr>
    </w:p>
    <w:p>
      <w:pPr>
        <w:jc w:val="center"/>
        <w:rPr>
          <w:rFonts w:hint="eastAsia" w:ascii="仿宋_GB2312" w:hAnsi="Times New Roman" w:eastAsia="仿宋_GB2312"/>
          <w:sz w:val="32"/>
          <w:szCs w:val="32"/>
        </w:rPr>
      </w:pPr>
    </w:p>
    <w:p>
      <w:pPr>
        <w:jc w:val="center"/>
        <w:rPr>
          <w:rFonts w:hint="eastAsia" w:ascii="仿宋_GB2312" w:hAnsi="Times New Roman" w:eastAsia="仿宋_GB2312"/>
          <w:sz w:val="32"/>
          <w:szCs w:val="32"/>
        </w:rPr>
      </w:pPr>
    </w:p>
    <w:p>
      <w:pPr>
        <w:jc w:val="center"/>
        <w:rPr>
          <w:rFonts w:hint="eastAsia" w:ascii="仿宋_GB2312" w:hAnsi="Times New Roman" w:eastAsia="仿宋_GB2312"/>
          <w:color w:val="auto"/>
          <w:sz w:val="32"/>
          <w:szCs w:val="32"/>
          <w:lang w:val="en-US" w:eastAsia="zh-CN"/>
        </w:rPr>
        <w:sectPr>
          <w:pgSz w:w="11906" w:h="16838"/>
          <w:pgMar w:top="1440" w:right="1463" w:bottom="1440" w:left="1463" w:header="851" w:footer="992" w:gutter="0"/>
          <w:cols w:space="425" w:num="1"/>
          <w:docGrid w:type="lines" w:linePitch="312" w:charSpace="0"/>
        </w:sectPr>
      </w:pPr>
      <w:r>
        <w:rPr>
          <w:rFonts w:hint="eastAsia" w:ascii="仿宋_GB2312" w:hAnsi="Times New Roman" w:eastAsia="仿宋_GB2312"/>
          <w:color w:val="auto"/>
          <w:sz w:val="32"/>
          <w:szCs w:val="32"/>
          <w:lang w:val="en-US" w:eastAsia="zh-CN"/>
        </w:rPr>
        <w:t xml:space="preserve">         </w:t>
      </w:r>
    </w:p>
    <w:tbl>
      <w:tblPr>
        <w:tblStyle w:val="7"/>
        <w:tblW w:w="135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
        <w:gridCol w:w="355"/>
        <w:gridCol w:w="761"/>
        <w:gridCol w:w="546"/>
        <w:gridCol w:w="419"/>
        <w:gridCol w:w="1805"/>
        <w:gridCol w:w="559"/>
        <w:gridCol w:w="1074"/>
        <w:gridCol w:w="610"/>
        <w:gridCol w:w="1824"/>
        <w:gridCol w:w="1089"/>
        <w:gridCol w:w="899"/>
        <w:gridCol w:w="914"/>
        <w:gridCol w:w="346"/>
        <w:gridCol w:w="1009"/>
        <w:gridCol w:w="278"/>
        <w:gridCol w:w="821"/>
        <w:gridCol w:w="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2084" w:type="dxa"/>
            <w:gridSpan w:val="5"/>
            <w:shd w:val="clear" w:color="auto" w:fill="auto"/>
            <w:vAlign w:val="center"/>
          </w:tcPr>
          <w:p>
            <w:pPr>
              <w:keepNext w:val="0"/>
              <w:keepLines w:val="0"/>
              <w:widowControl/>
              <w:suppressLineNumbers w:val="0"/>
              <w:jc w:val="left"/>
              <w:textAlignment w:val="center"/>
              <w:rPr>
                <w:rFonts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附件1</w:t>
            </w:r>
          </w:p>
        </w:tc>
        <w:tc>
          <w:tcPr>
            <w:tcW w:w="8774" w:type="dxa"/>
            <w:gridSpan w:val="8"/>
            <w:shd w:val="clear" w:color="auto" w:fill="auto"/>
            <w:vAlign w:val="center"/>
          </w:tcPr>
          <w:p>
            <w:pPr>
              <w:jc w:val="center"/>
              <w:rPr>
                <w:rFonts w:hint="eastAsia" w:ascii="宋体" w:hAnsi="宋体" w:eastAsia="宋体" w:cs="宋体"/>
                <w:i w:val="0"/>
                <w:color w:val="000000"/>
                <w:sz w:val="24"/>
                <w:szCs w:val="24"/>
                <w:u w:val="none"/>
              </w:rPr>
            </w:pPr>
          </w:p>
        </w:tc>
        <w:tc>
          <w:tcPr>
            <w:tcW w:w="1633" w:type="dxa"/>
            <w:gridSpan w:val="3"/>
            <w:shd w:val="clear" w:color="auto" w:fill="auto"/>
            <w:vAlign w:val="center"/>
          </w:tcPr>
          <w:p>
            <w:pPr>
              <w:jc w:val="center"/>
              <w:rPr>
                <w:rFonts w:hint="eastAsia" w:ascii="宋体" w:hAnsi="宋体" w:eastAsia="宋体" w:cs="宋体"/>
                <w:i w:val="0"/>
                <w:color w:val="000000"/>
                <w:sz w:val="24"/>
                <w:szCs w:val="24"/>
                <w:u w:val="none"/>
              </w:rPr>
            </w:pPr>
          </w:p>
        </w:tc>
        <w:tc>
          <w:tcPr>
            <w:tcW w:w="1062" w:type="dxa"/>
            <w:gridSpan w:val="2"/>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7" w:hRule="atLeast"/>
          <w:jc w:val="center"/>
        </w:trPr>
        <w:tc>
          <w:tcPr>
            <w:tcW w:w="13553" w:type="dxa"/>
            <w:gridSpan w:val="18"/>
            <w:shd w:val="clear" w:color="auto" w:fill="auto"/>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lang w:val="en-US" w:eastAsia="zh-CN" w:bidi="ar"/>
              </w:rPr>
              <w:t>中国水利水电出版传媒集团有限公司公开招聘工作人员单位简介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2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8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单位简介</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咨询电话</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6" w:hRule="atLeast"/>
          <w:jc w:val="center"/>
        </w:trPr>
        <w:tc>
          <w:tcPr>
            <w:tcW w:w="2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中国水利水电出版传媒集团有限公司</w:t>
            </w:r>
          </w:p>
        </w:tc>
        <w:tc>
          <w:tcPr>
            <w:tcW w:w="8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水利水电出版集团有限公司是水利部直属的中央一级专业科技出版传媒集团，其前身中国水利水电出版社成立于1956年元旦，1993年被中宣部、新闻出版署命名为首批“全国优秀图书出版单位”，1998年再次获得“全国优秀出版社”称号，2015年荣获“全国文明单位”称号，2017年荣获“中国出版政府奖先进出版单位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中国水利水电出版传媒集团始终践行“立足水电，传播科技，弘扬文化，服务社会”的宗旨，出版了大量优秀水利水电科技图书和相关出版物并发展成为一家以水利电力专业为基础、兼顾其他学科和门类，融合传统纸质书刊、电子音像和网络出版的综合性出版传媒单位。新时期集团将致力于出版传媒全文化产业链运作，开展图书营销、研学培训、资本运营、数字产品加工、音像电子制作等综合文化服务业务，努力打造一流新型文化企业集团。</w:t>
            </w:r>
          </w:p>
        </w:tc>
        <w:tc>
          <w:tcPr>
            <w:tcW w:w="16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宋体" w:hAnsi="宋体" w:eastAsia="宋体" w:cs="宋体"/>
                <w:i w:val="0"/>
                <w:color w:val="000000"/>
                <w:kern w:val="0"/>
                <w:sz w:val="24"/>
                <w:szCs w:val="24"/>
                <w:u w:val="none"/>
                <w:lang w:val="en-US" w:eastAsia="zh-CN" w:bidi="ar"/>
              </w:rPr>
              <w:t>010-68545910</w:t>
            </w:r>
          </w:p>
        </w:tc>
        <w:tc>
          <w:tcPr>
            <w:tcW w:w="1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jc w:val="center"/>
        </w:trPr>
        <w:tc>
          <w:tcPr>
            <w:tcW w:w="2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8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fldChar w:fldCharType="begin"/>
            </w:r>
            <w:r>
              <w:rPr>
                <w:rFonts w:hint="eastAsia" w:ascii="仿宋_GB2312" w:hAnsi="仿宋_GB2312" w:eastAsia="仿宋_GB2312" w:cs="仿宋_GB2312"/>
                <w:i w:val="0"/>
                <w:color w:val="000000"/>
                <w:kern w:val="0"/>
                <w:sz w:val="24"/>
                <w:szCs w:val="24"/>
                <w:u w:val="none"/>
                <w:lang w:val="en-US" w:eastAsia="zh-CN" w:bidi="ar"/>
              </w:rPr>
              <w:instrText xml:space="preserve"> HYPERLINK "http://www.zhsyj.org.cn/" </w:instrText>
            </w:r>
            <w:r>
              <w:rPr>
                <w:rFonts w:hint="eastAsia" w:ascii="仿宋_GB2312" w:hAnsi="仿宋_GB2312" w:eastAsia="仿宋_GB2312" w:cs="仿宋_GB2312"/>
                <w:i w:val="0"/>
                <w:color w:val="000000"/>
                <w:kern w:val="0"/>
                <w:sz w:val="24"/>
                <w:szCs w:val="24"/>
                <w:u w:val="none"/>
                <w:lang w:val="en-US" w:eastAsia="zh-CN" w:bidi="ar"/>
              </w:rPr>
              <w:fldChar w:fldCharType="separate"/>
            </w:r>
            <w:r>
              <w:rPr>
                <w:rFonts w:hint="eastAsia" w:ascii="宋体" w:hAnsi="宋体" w:eastAsia="宋体" w:cs="宋体"/>
                <w:i w:val="0"/>
                <w:kern w:val="0"/>
                <w:sz w:val="24"/>
                <w:szCs w:val="24"/>
                <w:u w:val="single"/>
                <w:lang w:val="en-US" w:eastAsia="zh-CN" w:bidi="ar"/>
              </w:rPr>
              <w:fldChar w:fldCharType="begin"/>
            </w:r>
            <w:r>
              <w:rPr>
                <w:rFonts w:hint="eastAsia" w:ascii="宋体" w:hAnsi="宋体" w:eastAsia="宋体" w:cs="宋体"/>
                <w:i w:val="0"/>
                <w:kern w:val="0"/>
                <w:sz w:val="24"/>
                <w:szCs w:val="24"/>
                <w:u w:val="single"/>
                <w:lang w:val="en-US" w:eastAsia="zh-CN" w:bidi="ar"/>
              </w:rPr>
              <w:instrText xml:space="preserve"> HYPERLINK "http://www.waterpub.com.cn/" \o "http://www.waterpub.com.cn/" </w:instrText>
            </w:r>
            <w:r>
              <w:rPr>
                <w:rFonts w:hint="eastAsia" w:ascii="宋体" w:hAnsi="宋体" w:eastAsia="宋体" w:cs="宋体"/>
                <w:i w:val="0"/>
                <w:kern w:val="0"/>
                <w:sz w:val="24"/>
                <w:szCs w:val="24"/>
                <w:u w:val="single"/>
                <w:lang w:val="en-US" w:eastAsia="zh-CN" w:bidi="ar"/>
              </w:rPr>
              <w:fldChar w:fldCharType="separate"/>
            </w:r>
            <w:r>
              <w:rPr>
                <w:rStyle w:val="12"/>
                <w:rFonts w:hint="eastAsia" w:ascii="宋体" w:hAnsi="宋体" w:eastAsia="宋体" w:cs="宋体"/>
                <w:i w:val="0"/>
                <w:sz w:val="24"/>
                <w:szCs w:val="24"/>
                <w:u w:val="single"/>
              </w:rPr>
              <w:t>http://www.waterpub.com.cn/</w:t>
            </w:r>
            <w:r>
              <w:rPr>
                <w:rFonts w:hint="eastAsia" w:ascii="宋体" w:hAnsi="宋体" w:eastAsia="宋体" w:cs="宋体"/>
                <w:i w:val="0"/>
                <w:kern w:val="0"/>
                <w:sz w:val="24"/>
                <w:szCs w:val="24"/>
                <w:u w:val="single"/>
                <w:lang w:val="en-US" w:eastAsia="zh-CN" w:bidi="ar"/>
              </w:rPr>
              <w:fldChar w:fldCharType="end"/>
            </w:r>
            <w:r>
              <w:rPr>
                <w:rFonts w:hint="eastAsia" w:ascii="仿宋_GB2312" w:hAnsi="仿宋_GB2312" w:eastAsia="仿宋_GB2312" w:cs="仿宋_GB2312"/>
                <w:i w:val="0"/>
                <w:color w:val="000000"/>
                <w:kern w:val="0"/>
                <w:sz w:val="24"/>
                <w:szCs w:val="24"/>
                <w:u w:val="none"/>
                <w:lang w:val="en-US" w:eastAsia="zh-CN" w:bidi="ar"/>
              </w:rPr>
              <w:fldChar w:fldCharType="end"/>
            </w:r>
          </w:p>
        </w:tc>
        <w:tc>
          <w:tcPr>
            <w:tcW w:w="16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 w:type="dxa"/>
          <w:wAfter w:w="241" w:type="dxa"/>
          <w:trHeight w:val="345" w:hRule="atLeast"/>
          <w:jc w:val="center"/>
        </w:trPr>
        <w:tc>
          <w:tcPr>
            <w:tcW w:w="111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楷体_GB2312" w:hAnsi="宋体" w:eastAsia="楷体_GB2312" w:cs="楷体_GB2312"/>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楷体_GB2312" w:hAnsi="宋体" w:eastAsia="楷体_GB2312" w:cs="楷体_GB2312"/>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楷体_GB2312" w:hAnsi="宋体" w:eastAsia="楷体_GB2312" w:cs="楷体_GB2312"/>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楷体_GB2312" w:hAnsi="宋体" w:eastAsia="楷体_GB2312" w:cs="楷体_GB2312"/>
                <w:i w:val="0"/>
                <w:color w:val="000000"/>
                <w:kern w:val="0"/>
                <w:sz w:val="32"/>
                <w:szCs w:val="32"/>
                <w:u w:val="none"/>
                <w:lang w:val="en-US" w:eastAsia="zh-CN" w:bidi="ar"/>
              </w:rPr>
            </w:pPr>
          </w:p>
          <w:p>
            <w:pPr>
              <w:keepNext w:val="0"/>
              <w:keepLines w:val="0"/>
              <w:widowControl/>
              <w:suppressLineNumbers w:val="0"/>
              <w:jc w:val="left"/>
              <w:textAlignment w:val="center"/>
              <w:rPr>
                <w:rFonts w:ascii="楷体_GB2312" w:hAnsi="宋体" w:eastAsia="楷体_GB2312" w:cs="楷体_GB2312"/>
                <w:i w:val="0"/>
                <w:color w:val="000000"/>
                <w:sz w:val="32"/>
                <w:szCs w:val="32"/>
                <w:u w:val="none"/>
              </w:rPr>
            </w:pPr>
            <w:r>
              <w:rPr>
                <w:rFonts w:hint="eastAsia" w:ascii="楷体_GB2312" w:hAnsi="宋体" w:eastAsia="楷体_GB2312" w:cs="楷体_GB2312"/>
                <w:i w:val="0"/>
                <w:color w:val="000000"/>
                <w:kern w:val="0"/>
                <w:sz w:val="32"/>
                <w:szCs w:val="32"/>
                <w:u w:val="none"/>
                <w:lang w:val="en-US" w:eastAsia="zh-CN" w:bidi="ar"/>
              </w:rPr>
              <w:t>附件2</w:t>
            </w:r>
          </w:p>
        </w:tc>
        <w:tc>
          <w:tcPr>
            <w:tcW w:w="54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楷体_GB2312" w:hAnsi="宋体" w:eastAsia="楷体_GB2312" w:cs="楷体_GB2312"/>
                <w:i w:val="0"/>
                <w:color w:val="000000"/>
                <w:sz w:val="20"/>
                <w:szCs w:val="20"/>
                <w:u w:val="none"/>
              </w:rPr>
            </w:pPr>
          </w:p>
        </w:tc>
        <w:tc>
          <w:tcPr>
            <w:tcW w:w="2224"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楷体_GB2312" w:hAnsi="宋体" w:eastAsia="楷体_GB2312" w:cs="楷体_GB2312"/>
                <w:i w:val="0"/>
                <w:color w:val="000000"/>
                <w:sz w:val="20"/>
                <w:szCs w:val="20"/>
                <w:u w:val="none"/>
              </w:rPr>
            </w:pPr>
          </w:p>
        </w:tc>
        <w:tc>
          <w:tcPr>
            <w:tcW w:w="55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楷体_GB2312" w:hAnsi="宋体" w:eastAsia="楷体_GB2312" w:cs="楷体_GB2312"/>
                <w:i w:val="0"/>
                <w:color w:val="000000"/>
                <w:sz w:val="20"/>
                <w:szCs w:val="20"/>
                <w:u w:val="none"/>
              </w:rPr>
            </w:pPr>
          </w:p>
        </w:tc>
        <w:tc>
          <w:tcPr>
            <w:tcW w:w="1074" w:type="dxa"/>
            <w:tcBorders>
              <w:top w:val="nil"/>
              <w:left w:val="nil"/>
              <w:bottom w:val="nil"/>
              <w:right w:val="nil"/>
            </w:tcBorders>
            <w:shd w:val="clear" w:color="auto" w:fill="auto"/>
            <w:tcMar>
              <w:top w:w="12" w:type="dxa"/>
              <w:left w:w="12" w:type="dxa"/>
              <w:right w:w="12" w:type="dxa"/>
            </w:tcMar>
            <w:vAlign w:val="center"/>
          </w:tcPr>
          <w:p>
            <w:pPr>
              <w:jc w:val="left"/>
              <w:rPr>
                <w:rFonts w:hint="eastAsia" w:ascii="楷体_GB2312" w:hAnsi="宋体" w:eastAsia="楷体_GB2312" w:cs="楷体_GB2312"/>
                <w:i w:val="0"/>
                <w:color w:val="000000"/>
                <w:sz w:val="20"/>
                <w:szCs w:val="20"/>
                <w:u w:val="none"/>
              </w:rPr>
            </w:pPr>
          </w:p>
        </w:tc>
        <w:tc>
          <w:tcPr>
            <w:tcW w:w="61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楷体_GB2312" w:hAnsi="宋体" w:eastAsia="楷体_GB2312" w:cs="楷体_GB2312"/>
                <w:i w:val="0"/>
                <w:color w:val="000000"/>
                <w:sz w:val="20"/>
                <w:szCs w:val="20"/>
                <w:u w:val="none"/>
              </w:rPr>
            </w:pPr>
          </w:p>
        </w:tc>
        <w:tc>
          <w:tcPr>
            <w:tcW w:w="1824" w:type="dxa"/>
            <w:tcBorders>
              <w:top w:val="nil"/>
              <w:left w:val="nil"/>
              <w:bottom w:val="nil"/>
              <w:right w:val="nil"/>
            </w:tcBorders>
            <w:shd w:val="clear" w:color="auto" w:fill="auto"/>
            <w:tcMar>
              <w:top w:w="12" w:type="dxa"/>
              <w:left w:w="12" w:type="dxa"/>
              <w:right w:w="12" w:type="dxa"/>
            </w:tcMar>
            <w:vAlign w:val="center"/>
          </w:tcPr>
          <w:p>
            <w:pPr>
              <w:rPr>
                <w:rFonts w:hint="eastAsia" w:ascii="楷体_GB2312" w:hAnsi="宋体" w:eastAsia="楷体_GB2312" w:cs="楷体_GB2312"/>
                <w:i w:val="0"/>
                <w:color w:val="000000"/>
                <w:sz w:val="20"/>
                <w:szCs w:val="20"/>
                <w:u w:val="none"/>
              </w:rPr>
            </w:pPr>
          </w:p>
        </w:tc>
        <w:tc>
          <w:tcPr>
            <w:tcW w:w="1089" w:type="dxa"/>
            <w:tcBorders>
              <w:top w:val="nil"/>
              <w:left w:val="nil"/>
              <w:bottom w:val="nil"/>
              <w:right w:val="nil"/>
            </w:tcBorders>
            <w:shd w:val="clear" w:color="auto" w:fill="auto"/>
            <w:tcMar>
              <w:top w:w="12" w:type="dxa"/>
              <w:left w:w="12" w:type="dxa"/>
              <w:right w:w="12" w:type="dxa"/>
            </w:tcMar>
            <w:vAlign w:val="center"/>
          </w:tcPr>
          <w:p>
            <w:pPr>
              <w:jc w:val="left"/>
              <w:rPr>
                <w:rFonts w:hint="eastAsia" w:ascii="楷体_GB2312" w:hAnsi="宋体" w:eastAsia="楷体_GB2312" w:cs="楷体_GB2312"/>
                <w:i w:val="0"/>
                <w:color w:val="000000"/>
                <w:sz w:val="20"/>
                <w:szCs w:val="20"/>
                <w:u w:val="none"/>
              </w:rPr>
            </w:pPr>
          </w:p>
        </w:tc>
        <w:tc>
          <w:tcPr>
            <w:tcW w:w="89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楷体_GB2312" w:hAnsi="宋体" w:eastAsia="楷体_GB2312" w:cs="楷体_GB2312"/>
                <w:i w:val="0"/>
                <w:color w:val="000000"/>
                <w:sz w:val="20"/>
                <w:szCs w:val="20"/>
                <w:u w:val="none"/>
              </w:rPr>
            </w:pPr>
          </w:p>
        </w:tc>
        <w:tc>
          <w:tcPr>
            <w:tcW w:w="1260" w:type="dxa"/>
            <w:gridSpan w:val="2"/>
            <w:tcBorders>
              <w:top w:val="nil"/>
              <w:left w:val="nil"/>
              <w:bottom w:val="nil"/>
              <w:right w:val="nil"/>
            </w:tcBorders>
            <w:shd w:val="clear" w:color="auto" w:fill="auto"/>
            <w:tcMar>
              <w:top w:w="12" w:type="dxa"/>
              <w:left w:w="12" w:type="dxa"/>
              <w:right w:w="12" w:type="dxa"/>
            </w:tcMar>
            <w:vAlign w:val="center"/>
          </w:tcPr>
          <w:p>
            <w:pPr>
              <w:jc w:val="center"/>
              <w:rPr>
                <w:rFonts w:hint="eastAsia" w:ascii="楷体_GB2312" w:hAnsi="宋体" w:eastAsia="楷体_GB2312" w:cs="楷体_GB2312"/>
                <w:i w:val="0"/>
                <w:color w:val="000000"/>
                <w:sz w:val="20"/>
                <w:szCs w:val="20"/>
                <w:u w:val="none"/>
              </w:rPr>
            </w:pPr>
          </w:p>
        </w:tc>
        <w:tc>
          <w:tcPr>
            <w:tcW w:w="100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楷体_GB2312" w:hAnsi="宋体" w:eastAsia="楷体_GB2312" w:cs="楷体_GB2312"/>
                <w:i w:val="0"/>
                <w:color w:val="000000"/>
                <w:sz w:val="20"/>
                <w:szCs w:val="20"/>
                <w:u w:val="none"/>
              </w:rPr>
            </w:pPr>
          </w:p>
        </w:tc>
        <w:tc>
          <w:tcPr>
            <w:tcW w:w="1099"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楷体_GB2312" w:hAnsi="宋体" w:eastAsia="楷体_GB2312" w:cs="楷体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 w:type="dxa"/>
          <w:wAfter w:w="241" w:type="dxa"/>
          <w:trHeight w:val="960" w:hRule="atLeast"/>
          <w:jc w:val="center"/>
        </w:trPr>
        <w:tc>
          <w:tcPr>
            <w:tcW w:w="13309" w:type="dxa"/>
            <w:gridSpan w:val="16"/>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中国水利水电出版传媒集团有限公司公开招聘工作人员岗位信息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 w:type="dxa"/>
          <w:wAfter w:w="241" w:type="dxa"/>
          <w:trHeight w:val="765"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单位名称</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岗位代码</w:t>
            </w:r>
          </w:p>
        </w:tc>
        <w:tc>
          <w:tcPr>
            <w:tcW w:w="2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岗位</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名称</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岗位</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类别</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岗位</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描述</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招聘人数</w:t>
            </w:r>
          </w:p>
        </w:tc>
        <w:tc>
          <w:tcPr>
            <w:tcW w:w="6081"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应聘人员条件</w:t>
            </w:r>
          </w:p>
        </w:tc>
        <w:tc>
          <w:tcPr>
            <w:tcW w:w="10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 w:type="dxa"/>
          <w:wAfter w:w="241" w:type="dxa"/>
          <w:trHeight w:val="675"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2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专 业</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学历</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政治面貌</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是否在职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其 他</w:t>
            </w:r>
          </w:p>
        </w:tc>
        <w:tc>
          <w:tcPr>
            <w:tcW w:w="1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 w:type="dxa"/>
          <w:wAfter w:w="241" w:type="dxa"/>
          <w:trHeight w:val="1040"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中国水利水电出版传媒集团有限公司（3人）</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1401</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出版社电力能源出版分社</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专业技术</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策划编辑</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电气工程类,能源动力类</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硕士研究生</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不限</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应届</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京外生源</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 w:type="dxa"/>
          <w:wAfter w:w="241" w:type="dxa"/>
          <w:trHeight w:val="1040"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1402</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出版社万水出版分社</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专业技术</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策划编辑</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计算机科学与技术类</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硕士研究生</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不限</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应届</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京外生源</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 w:type="dxa"/>
          <w:wAfter w:w="241" w:type="dxa"/>
          <w:trHeight w:val="1040"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1403</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集团财务审计部</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管理</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财务管理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财务会计类</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硕士研究生</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不限</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应届</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京内生源，具有北京市常住户口</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auto"/>
                <w:sz w:val="22"/>
                <w:szCs w:val="22"/>
                <w:u w:val="none"/>
              </w:rPr>
            </w:pPr>
          </w:p>
        </w:tc>
      </w:tr>
    </w:tbl>
    <w:p>
      <w:pPr>
        <w:jc w:val="both"/>
        <w:rPr>
          <w:rStyle w:val="12"/>
          <w:rFonts w:hint="eastAsia" w:ascii="仿宋_GB2312" w:hAnsi="Times New Roman" w:eastAsia="仿宋_GB2312" w:cs="宋体"/>
          <w:sz w:val="32"/>
          <w:szCs w:val="32"/>
          <w:highlight w:val="yellow"/>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C76610"/>
    <w:rsid w:val="0003119E"/>
    <w:rsid w:val="0003443C"/>
    <w:rsid w:val="000529FF"/>
    <w:rsid w:val="000739BE"/>
    <w:rsid w:val="00080112"/>
    <w:rsid w:val="000F2A33"/>
    <w:rsid w:val="00117E45"/>
    <w:rsid w:val="00141CB2"/>
    <w:rsid w:val="001E5C8D"/>
    <w:rsid w:val="001F7072"/>
    <w:rsid w:val="00243B71"/>
    <w:rsid w:val="00244813"/>
    <w:rsid w:val="002B6789"/>
    <w:rsid w:val="002C070E"/>
    <w:rsid w:val="002E43BC"/>
    <w:rsid w:val="002F2A1C"/>
    <w:rsid w:val="00305F8D"/>
    <w:rsid w:val="003172B2"/>
    <w:rsid w:val="00373BE9"/>
    <w:rsid w:val="00386D56"/>
    <w:rsid w:val="003A12CA"/>
    <w:rsid w:val="003A1B81"/>
    <w:rsid w:val="003A3C44"/>
    <w:rsid w:val="003B32AD"/>
    <w:rsid w:val="003C1287"/>
    <w:rsid w:val="003D5D07"/>
    <w:rsid w:val="003E6F5F"/>
    <w:rsid w:val="003E7542"/>
    <w:rsid w:val="00413333"/>
    <w:rsid w:val="0046065C"/>
    <w:rsid w:val="004665E6"/>
    <w:rsid w:val="00467D17"/>
    <w:rsid w:val="00473AFA"/>
    <w:rsid w:val="004E5F32"/>
    <w:rsid w:val="005C5592"/>
    <w:rsid w:val="00604C37"/>
    <w:rsid w:val="0060706E"/>
    <w:rsid w:val="00680BC1"/>
    <w:rsid w:val="006B30A1"/>
    <w:rsid w:val="006E783D"/>
    <w:rsid w:val="00703F37"/>
    <w:rsid w:val="00752A2F"/>
    <w:rsid w:val="007C63A6"/>
    <w:rsid w:val="007E635F"/>
    <w:rsid w:val="00833872"/>
    <w:rsid w:val="00840ACB"/>
    <w:rsid w:val="00874615"/>
    <w:rsid w:val="009020A3"/>
    <w:rsid w:val="00955CEB"/>
    <w:rsid w:val="0098687C"/>
    <w:rsid w:val="009F42A6"/>
    <w:rsid w:val="00A72728"/>
    <w:rsid w:val="00AA3058"/>
    <w:rsid w:val="00AB0E7A"/>
    <w:rsid w:val="00AF7447"/>
    <w:rsid w:val="00B07786"/>
    <w:rsid w:val="00B17689"/>
    <w:rsid w:val="00B40EA1"/>
    <w:rsid w:val="00B608E2"/>
    <w:rsid w:val="00B81AEB"/>
    <w:rsid w:val="00BB0F94"/>
    <w:rsid w:val="00BC105E"/>
    <w:rsid w:val="00BE6B77"/>
    <w:rsid w:val="00C1649A"/>
    <w:rsid w:val="00C40234"/>
    <w:rsid w:val="00C46216"/>
    <w:rsid w:val="00C47D18"/>
    <w:rsid w:val="00C57CF4"/>
    <w:rsid w:val="00C964C5"/>
    <w:rsid w:val="00CE00F3"/>
    <w:rsid w:val="00CF5DF2"/>
    <w:rsid w:val="00D276A2"/>
    <w:rsid w:val="00D35CCF"/>
    <w:rsid w:val="00D66E91"/>
    <w:rsid w:val="00D70490"/>
    <w:rsid w:val="00DB42C6"/>
    <w:rsid w:val="00DD4184"/>
    <w:rsid w:val="00EC31C9"/>
    <w:rsid w:val="00EC703B"/>
    <w:rsid w:val="00EC7F0E"/>
    <w:rsid w:val="00ED4F82"/>
    <w:rsid w:val="00EE4274"/>
    <w:rsid w:val="00F03798"/>
    <w:rsid w:val="00F40C58"/>
    <w:rsid w:val="00F71E3F"/>
    <w:rsid w:val="00F86BDC"/>
    <w:rsid w:val="00FA001D"/>
    <w:rsid w:val="00FB7B42"/>
    <w:rsid w:val="00FC54C1"/>
    <w:rsid w:val="019A5A90"/>
    <w:rsid w:val="027E520E"/>
    <w:rsid w:val="03200706"/>
    <w:rsid w:val="03605E59"/>
    <w:rsid w:val="03947B43"/>
    <w:rsid w:val="0452541C"/>
    <w:rsid w:val="04CE5167"/>
    <w:rsid w:val="05863457"/>
    <w:rsid w:val="0595738B"/>
    <w:rsid w:val="066449B2"/>
    <w:rsid w:val="081A7E43"/>
    <w:rsid w:val="08AD716F"/>
    <w:rsid w:val="091F1FD9"/>
    <w:rsid w:val="092747C6"/>
    <w:rsid w:val="0A4851EE"/>
    <w:rsid w:val="0D9E6A5F"/>
    <w:rsid w:val="0F1F4084"/>
    <w:rsid w:val="0F370CD5"/>
    <w:rsid w:val="100C4F3C"/>
    <w:rsid w:val="10FA6CE9"/>
    <w:rsid w:val="11BC08E6"/>
    <w:rsid w:val="137143A3"/>
    <w:rsid w:val="142E215D"/>
    <w:rsid w:val="14564658"/>
    <w:rsid w:val="14B13040"/>
    <w:rsid w:val="14E71572"/>
    <w:rsid w:val="154C588A"/>
    <w:rsid w:val="156A1B68"/>
    <w:rsid w:val="1647072F"/>
    <w:rsid w:val="168B4B42"/>
    <w:rsid w:val="18857635"/>
    <w:rsid w:val="18932409"/>
    <w:rsid w:val="19834DAC"/>
    <w:rsid w:val="1A3F25B0"/>
    <w:rsid w:val="1E4412A4"/>
    <w:rsid w:val="200B6AA1"/>
    <w:rsid w:val="215418A6"/>
    <w:rsid w:val="215F0EA6"/>
    <w:rsid w:val="219E7CE1"/>
    <w:rsid w:val="220D4599"/>
    <w:rsid w:val="221E1B09"/>
    <w:rsid w:val="23270F5B"/>
    <w:rsid w:val="2413080E"/>
    <w:rsid w:val="244A6782"/>
    <w:rsid w:val="24C604AE"/>
    <w:rsid w:val="276C1CFF"/>
    <w:rsid w:val="28914B20"/>
    <w:rsid w:val="2BD75430"/>
    <w:rsid w:val="2C8F301B"/>
    <w:rsid w:val="2E8C0AFB"/>
    <w:rsid w:val="2EC46168"/>
    <w:rsid w:val="2F39324C"/>
    <w:rsid w:val="2FD47814"/>
    <w:rsid w:val="308E7499"/>
    <w:rsid w:val="323A1EEE"/>
    <w:rsid w:val="338E0F43"/>
    <w:rsid w:val="33AA1BD8"/>
    <w:rsid w:val="34C92D87"/>
    <w:rsid w:val="35A80835"/>
    <w:rsid w:val="367A2201"/>
    <w:rsid w:val="37024855"/>
    <w:rsid w:val="376B1CD7"/>
    <w:rsid w:val="377E63F2"/>
    <w:rsid w:val="379440D8"/>
    <w:rsid w:val="37C84CB0"/>
    <w:rsid w:val="37FA3F98"/>
    <w:rsid w:val="39054B14"/>
    <w:rsid w:val="396B0860"/>
    <w:rsid w:val="396E519C"/>
    <w:rsid w:val="3A4208DA"/>
    <w:rsid w:val="3A9F6EE3"/>
    <w:rsid w:val="3B166068"/>
    <w:rsid w:val="3EC02D7F"/>
    <w:rsid w:val="3F335827"/>
    <w:rsid w:val="40320C2C"/>
    <w:rsid w:val="40645C76"/>
    <w:rsid w:val="40C13362"/>
    <w:rsid w:val="41237AE9"/>
    <w:rsid w:val="42456407"/>
    <w:rsid w:val="428609ED"/>
    <w:rsid w:val="43E27882"/>
    <w:rsid w:val="4583271D"/>
    <w:rsid w:val="45EF05CD"/>
    <w:rsid w:val="46EB3467"/>
    <w:rsid w:val="475A09E9"/>
    <w:rsid w:val="48871292"/>
    <w:rsid w:val="4A4F3307"/>
    <w:rsid w:val="4A897F45"/>
    <w:rsid w:val="4AAF533A"/>
    <w:rsid w:val="4BA849D7"/>
    <w:rsid w:val="4C0E7046"/>
    <w:rsid w:val="4D40521C"/>
    <w:rsid w:val="4D58172B"/>
    <w:rsid w:val="4DB50EC1"/>
    <w:rsid w:val="4E6C6D0E"/>
    <w:rsid w:val="4F5540F5"/>
    <w:rsid w:val="4FAE1AB3"/>
    <w:rsid w:val="513770DF"/>
    <w:rsid w:val="51D56A43"/>
    <w:rsid w:val="5234413B"/>
    <w:rsid w:val="52CC4104"/>
    <w:rsid w:val="53181D08"/>
    <w:rsid w:val="548A4967"/>
    <w:rsid w:val="54C5603D"/>
    <w:rsid w:val="55F83B5F"/>
    <w:rsid w:val="56687CB8"/>
    <w:rsid w:val="56E42917"/>
    <w:rsid w:val="586C7CA8"/>
    <w:rsid w:val="5890499A"/>
    <w:rsid w:val="59B218E4"/>
    <w:rsid w:val="59E20C90"/>
    <w:rsid w:val="5A125476"/>
    <w:rsid w:val="5A7D10B4"/>
    <w:rsid w:val="5AE93715"/>
    <w:rsid w:val="5B1F1851"/>
    <w:rsid w:val="5B2C1557"/>
    <w:rsid w:val="5B560BCC"/>
    <w:rsid w:val="5C180705"/>
    <w:rsid w:val="5CA17830"/>
    <w:rsid w:val="5D25310F"/>
    <w:rsid w:val="5F1D0F2D"/>
    <w:rsid w:val="5FEC1D5E"/>
    <w:rsid w:val="60956F4E"/>
    <w:rsid w:val="61236879"/>
    <w:rsid w:val="6151292F"/>
    <w:rsid w:val="624A58E3"/>
    <w:rsid w:val="62C76610"/>
    <w:rsid w:val="62F14B1E"/>
    <w:rsid w:val="632755AB"/>
    <w:rsid w:val="63276DE6"/>
    <w:rsid w:val="633A3ADC"/>
    <w:rsid w:val="64945FE3"/>
    <w:rsid w:val="64CD0ECB"/>
    <w:rsid w:val="66770FFC"/>
    <w:rsid w:val="66966EF6"/>
    <w:rsid w:val="675D1804"/>
    <w:rsid w:val="68614033"/>
    <w:rsid w:val="695D16A3"/>
    <w:rsid w:val="6A0A7C5F"/>
    <w:rsid w:val="6A2A580E"/>
    <w:rsid w:val="6B2708FE"/>
    <w:rsid w:val="6B80368A"/>
    <w:rsid w:val="6BC236AE"/>
    <w:rsid w:val="6C296A8E"/>
    <w:rsid w:val="706C684F"/>
    <w:rsid w:val="70893407"/>
    <w:rsid w:val="711F32CE"/>
    <w:rsid w:val="75267FB1"/>
    <w:rsid w:val="759659ED"/>
    <w:rsid w:val="763D4E79"/>
    <w:rsid w:val="77B10FB4"/>
    <w:rsid w:val="77E64540"/>
    <w:rsid w:val="791030C2"/>
    <w:rsid w:val="793A1196"/>
    <w:rsid w:val="7C100875"/>
    <w:rsid w:val="7C7056FA"/>
    <w:rsid w:val="7D4372A2"/>
    <w:rsid w:val="7E085099"/>
    <w:rsid w:val="7F77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200"/>
    </w:pPr>
    <w:rPr>
      <w:b/>
      <w:color w:val="4F81BD"/>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styleId="13">
    <w:name w:val="HTML Code"/>
    <w:basedOn w:val="8"/>
    <w:qFormat/>
    <w:uiPriority w:val="0"/>
    <w:rPr>
      <w:rFonts w:hint="default" w:ascii="monospace" w:hAnsi="monospace" w:eastAsia="monospace" w:cs="monospace"/>
      <w:sz w:val="21"/>
      <w:szCs w:val="21"/>
    </w:rPr>
  </w:style>
  <w:style w:type="character" w:styleId="14">
    <w:name w:val="HTML Cite"/>
    <w:basedOn w:val="8"/>
    <w:qFormat/>
    <w:uiPriority w:val="0"/>
  </w:style>
  <w:style w:type="character" w:styleId="15">
    <w:name w:val="HTML Keyboard"/>
    <w:basedOn w:val="8"/>
    <w:qFormat/>
    <w:uiPriority w:val="0"/>
    <w:rPr>
      <w:rFonts w:hint="default" w:ascii="monospace" w:hAnsi="monospace" w:eastAsia="monospace" w:cs="monospace"/>
      <w:sz w:val="21"/>
      <w:szCs w:val="21"/>
    </w:rPr>
  </w:style>
  <w:style w:type="character" w:styleId="16">
    <w:name w:val="HTML Sample"/>
    <w:basedOn w:val="8"/>
    <w:qFormat/>
    <w:uiPriority w:val="0"/>
    <w:rPr>
      <w:rFonts w:ascii="monospace" w:hAnsi="monospace" w:eastAsia="monospace" w:cs="monospace"/>
      <w:sz w:val="21"/>
      <w:szCs w:val="21"/>
    </w:rPr>
  </w:style>
  <w:style w:type="character" w:customStyle="1" w:styleId="17">
    <w:name w:val="bsharetext"/>
    <w:basedOn w:val="8"/>
    <w:qFormat/>
    <w:uiPriority w:val="0"/>
  </w:style>
  <w:style w:type="character" w:customStyle="1" w:styleId="18">
    <w:name w:val="页眉 Char"/>
    <w:basedOn w:val="8"/>
    <w:link w:val="5"/>
    <w:qFormat/>
    <w:uiPriority w:val="0"/>
    <w:rPr>
      <w:rFonts w:asciiTheme="minorHAnsi" w:hAnsiTheme="minorHAnsi" w:eastAsiaTheme="minorEastAsia" w:cstheme="minorBidi"/>
      <w:kern w:val="2"/>
      <w:sz w:val="18"/>
      <w:szCs w:val="18"/>
    </w:rPr>
  </w:style>
  <w:style w:type="character" w:customStyle="1" w:styleId="19">
    <w:name w:val="页脚 Char"/>
    <w:basedOn w:val="8"/>
    <w:link w:val="4"/>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disabled"/>
    <w:basedOn w:val="8"/>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258</Words>
  <Characters>1471</Characters>
  <Lines>12</Lines>
  <Paragraphs>3</Paragraphs>
  <TotalTime>2</TotalTime>
  <ScaleCrop>false</ScaleCrop>
  <LinksUpToDate>false</LinksUpToDate>
  <CharactersWithSpaces>1726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2020-03-02T08:05:00Z</dcterms:created>
  <dc:creator>青山</dc:creator>
  <cp:lastModifiedBy>user</cp:lastModifiedBy>
  <cp:lastPrinted>2021-03-16T01:52:00Z</cp:lastPrinted>
  <dcterms:modified xsi:type="dcterms:W3CDTF">2021-03-23T11:02:38Z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B1B8149433354FD8A135619C5B55F0D8</vt:lpwstr>
  </property>
</Properties>
</file>