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rPr>
          <w:rFonts w:ascii="仿宋" w:hAnsi="仿宋" w:eastAsia="仿宋" w:cs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_GB2312"/>
          <w:b/>
          <w:bCs/>
          <w:sz w:val="44"/>
          <w:szCs w:val="44"/>
        </w:rPr>
        <w:t>附件一：</w:t>
      </w:r>
    </w:p>
    <w:p>
      <w:pPr>
        <w:ind w:firstLine="883" w:firstLineChars="200"/>
        <w:jc w:val="center"/>
        <w:rPr>
          <w:rFonts w:ascii="仿宋" w:hAnsi="仿宋" w:eastAsia="仿宋" w:cs="仿宋"/>
          <w:b/>
          <w:kern w:val="0"/>
          <w:sz w:val="44"/>
          <w:szCs w:val="44"/>
          <w:lang w:bidi="ar"/>
        </w:rPr>
      </w:pPr>
      <w:r>
        <w:rPr>
          <w:rFonts w:hint="eastAsia" w:ascii="仿宋" w:hAnsi="仿宋" w:eastAsia="仿宋" w:cs="仿宋"/>
          <w:b/>
          <w:kern w:val="0"/>
          <w:sz w:val="44"/>
          <w:szCs w:val="44"/>
          <w:lang w:bidi="ar"/>
        </w:rPr>
        <w:t>高平神农康复医院2021年招聘工作人员表（第二轮）</w:t>
      </w:r>
    </w:p>
    <w:tbl>
      <w:tblPr>
        <w:tblStyle w:val="2"/>
        <w:tblW w:w="134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100"/>
        <w:gridCol w:w="1020"/>
        <w:gridCol w:w="1200"/>
        <w:gridCol w:w="1680"/>
        <w:gridCol w:w="1800"/>
        <w:gridCol w:w="4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科室</w:t>
            </w:r>
          </w:p>
        </w:tc>
        <w:tc>
          <w:tcPr>
            <w:tcW w:w="21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0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名额</w:t>
            </w:r>
          </w:p>
        </w:tc>
        <w:tc>
          <w:tcPr>
            <w:tcW w:w="46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41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具备下列条件者优先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学历（学位）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1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护理部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护士长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大专及以上学历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护理专业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1.主管护师及以上专业技术职称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2.五年以上科护士长工作经验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3.执业护士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42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临床科室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内科医师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  <w:tc>
          <w:tcPr>
            <w:tcW w:w="4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1.主治医师及以上专业技术职称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2.五年以上住院医师临床经验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3.执业医师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外科医师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妇科医师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中医科医师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中医专业</w:t>
            </w: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中药剂师（士）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专科及以上学历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药学类专业</w:t>
            </w:r>
          </w:p>
        </w:tc>
        <w:tc>
          <w:tcPr>
            <w:tcW w:w="4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1.中级及以上专业技术职称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2.药师执业资格证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西药剂师（士）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药学类专业</w:t>
            </w: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检验科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检验师（士）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医学检验学专业</w:t>
            </w:r>
          </w:p>
        </w:tc>
        <w:tc>
          <w:tcPr>
            <w:tcW w:w="4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中级及以上专业技术职称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影像科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CT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医学影像学专业</w:t>
            </w:r>
          </w:p>
        </w:tc>
        <w:tc>
          <w:tcPr>
            <w:tcW w:w="4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中级及以上专业技术职称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MRI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DR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钼靶乳腺X线检查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功能科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彩超、DMT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心电、脑电、肌电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5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消毒供应室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护理专业、临床医学及相关专业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具有消毒供应室工作经验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A244A"/>
    <w:rsid w:val="01A23CCC"/>
    <w:rsid w:val="1FC11EC7"/>
    <w:rsid w:val="314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2021-03-19T10:04:00Z</dcterms:created>
  <dc:creator>二科</dc:creator>
  <cp:lastModifiedBy>旧奶酪</cp:lastModifiedBy>
  <dcterms:modified xsi:type="dcterms:W3CDTF">2021-03-22T01:03:02Z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