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20" w:lineRule="exact"/>
      </w:pPr>
      <w:r>
        <w:rPr>
          <w:rFonts w:ascii="Times New Roman" w:hAnsi="Times New Roman"/>
          <w:sz w:val="28"/>
          <w:szCs w:val="28"/>
        </w:rPr>
        <w:t xml:space="preserve">附件2 ： </w:t>
      </w:r>
    </w:p>
    <w:p>
      <w:pPr>
        <w:pStyle w:val=""/>
        <w:jc w:val="center"/>
        <w:spacing w:line="520" w:lineRule="exact"/>
        <w:rPr>
          <w:b/>
          <w:rFonts w:ascii="Times New Roman" w:hAnsi="Times New Roman"/>
          <w:sz w:val="36"/>
          <w:szCs w:val="30"/>
        </w:rPr>
      </w:pPr>
    </w:p>
    <w:p>
      <w:pPr>
        <w:pStyle w:val=""/>
        <w:jc w:val="center"/>
        <w:spacing w:line="520" w:lineRule="exact"/>
        <w:rPr>
          <w:b/>
          <w:rFonts w:ascii="Times New Roman" w:hAnsi="Times New Roman"/>
          <w:sz w:val="36"/>
          <w:szCs w:val="30"/>
        </w:rPr>
      </w:pPr>
    </w:p>
    <w:p>
      <w:pPr>
        <w:pStyle w:val=""/>
        <w:jc w:val="center"/>
        <w:spacing w:line="520" w:lineRule="exact"/>
        <w:rPr>
          <w:b/>
          <w:rFonts w:ascii="仿宋_GB2312" w:hAnsi="Times New Roman"/>
          <w:sz w:val="36"/>
          <w:szCs w:val="30"/>
        </w:rPr>
      </w:pPr>
      <w:r>
        <w:rPr>
          <w:b/>
          <w:rFonts w:ascii="仿宋_GB2312" w:hAnsi="仿宋"/>
          <w:sz w:val="36"/>
          <w:szCs w:val="30"/>
        </w:rPr>
        <w:t>嘉善县人民法院公开招聘执行辅警体能测试合格标准</w:t>
      </w:r>
    </w:p>
    <w:p>
      <w:pPr>
        <w:pStyle w:val=""/>
        <w:jc w:val="center"/>
        <w:spacing w:line="520" w:lineRule="exact"/>
        <w:rPr>
          <w:b/>
          <w:rFonts w:ascii="Times New Roman" w:hAnsi="Times New Roman"/>
          <w:sz w:val="36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4A0"/>
        <w:tblW w:w="8330" w:type="dxa"/>
      </w:tblPr>
      <w:tblGrid>
        <w:gridCol w:w="1809"/>
        <w:gridCol w:w="2127"/>
        <w:gridCol w:w="2268"/>
        <w:gridCol w:w="2126"/>
      </w:tblGrid>
      <w:tr>
        <w:trPr>
          <w:trHeight w:val="1026" w:hRule="atLeast"/>
        </w:trPr>
        <w:tc>
          <w:tcPr>
            <w:vAlign w:val="center"/>
            <w:vMerge w:val="restart"/>
            <w:tcW w:w="1809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项目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标准</w:t>
            </w:r>
          </w:p>
        </w:tc>
        <w:tc>
          <w:tcPr>
            <w:vAlign w:val="center"/>
            <w:tcW w:w="2127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仿宋"/>
                <w:sz w:val="28"/>
                <w:szCs w:val="28"/>
              </w:rPr>
              <w:t>米</w:t>
            </w:r>
            <w:r>
              <w:rPr>
                <w:rFonts w:ascii="Times New Roman" w:hAnsi="Times New Roman"/>
                <w:sz w:val="28"/>
                <w:szCs w:val="28"/>
              </w:rPr>
              <w:t>×4</w:t>
            </w:r>
            <w:r>
              <w:rPr>
                <w:rFonts w:ascii="Times New Roman" w:hAnsi="仿宋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2268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仿宋"/>
                <w:sz w:val="28"/>
                <w:szCs w:val="28"/>
              </w:rPr>
              <w:t>米</w:t>
            </w:r>
          </w:p>
        </w:tc>
        <w:tc>
          <w:tcPr>
            <w:vAlign w:val="center"/>
            <w:tcW w:w="2126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仿宋"/>
                <w:sz w:val="28"/>
                <w:szCs w:val="28"/>
              </w:rPr>
              <w:t>纵跳摸高</w:t>
            </w:r>
          </w:p>
        </w:tc>
      </w:tr>
      <w:tr>
        <w:trPr>
          <w:trHeight w:val="558" w:hRule="atLeast"/>
        </w:trPr>
        <w:tc>
          <w:tcPr>
            <w:vMerge/>
          </w:tcPr>
          <w:p/>
        </w:tc>
        <w:tc>
          <w:tcPr>
            <w:vAlign w:val="top"/>
            <w:tcW w:w="2127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仿宋"/>
                <w:sz w:val="28"/>
                <w:szCs w:val="28"/>
              </w:rPr>
              <w:t>（秒）</w:t>
            </w:r>
          </w:p>
        </w:tc>
        <w:tc>
          <w:tcPr>
            <w:vAlign w:val="top"/>
            <w:tcW w:w="2268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仿宋"/>
                <w:sz w:val="28"/>
                <w:szCs w:val="28"/>
              </w:rPr>
              <w:t>（分</w:t>
            </w:r>
            <w:r>
              <w:rPr>
                <w:rFonts w:ascii="Times New Roman" w:hAnsi="Times New Roman"/>
                <w:sz w:val="28"/>
                <w:szCs w:val="28"/>
              </w:rPr>
              <w:t>ˊ</w:t>
            </w:r>
            <w:r>
              <w:rPr>
                <w:rFonts w:ascii="Times New Roman" w:hAnsi="仿宋"/>
                <w:sz w:val="28"/>
                <w:szCs w:val="28"/>
              </w:rPr>
              <w:t>秒）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仿宋"/>
                <w:sz w:val="28"/>
                <w:szCs w:val="28"/>
              </w:rPr>
              <w:t>（米）</w:t>
            </w:r>
          </w:p>
        </w:tc>
      </w:tr>
      <w:tr>
        <w:trPr>
          <w:trHeight w:val="1544" w:hRule="atLeast"/>
        </w:trPr>
        <w:tc>
          <w:tcPr>
            <w:vAlign w:val="center"/>
            <w:tcW w:w="1809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仿宋"/>
                <w:sz w:val="28"/>
                <w:szCs w:val="28"/>
              </w:rPr>
              <w:t>合格标准</w:t>
            </w:r>
          </w:p>
        </w:tc>
        <w:tc>
          <w:tcPr>
            <w:vAlign w:val="center"/>
            <w:tcW w:w="2127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≤13</w:t>
            </w:r>
            <w:r>
              <w:rPr>
                <w:rFonts w:ascii="Times New Roman" w:hAnsi="Times New Roman"/>
                <w:sz w:val="28"/>
                <w:szCs w:val="28"/>
              </w:rPr>
              <w:t>ˊ4</w:t>
            </w:r>
          </w:p>
        </w:tc>
        <w:tc>
          <w:tcPr>
            <w:vAlign w:val="center"/>
            <w:tcW w:w="2268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≤4</w:t>
            </w:r>
            <w:r>
              <w:rPr>
                <w:rFonts w:ascii="Times New Roman" w:hAnsi="Times New Roman"/>
                <w:sz w:val="28"/>
                <w:szCs w:val="28"/>
              </w:rPr>
              <w:t>ˊ35</w:t>
            </w:r>
          </w:p>
        </w:tc>
        <w:tc>
          <w:tcPr>
            <w:vAlign w:val="center"/>
            <w:tcW w:w="2126" w:type="dxa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≥2.65</w:t>
            </w:r>
          </w:p>
        </w:tc>
      </w:tr>
    </w:tbl>
    <w:p>
      <w:pPr>
        <w:pStyle w:val=""/>
        <w:jc w:val="left"/>
        <w:spacing w:line="520" w:lineRule="exact"/>
        <w:rPr>
          <w:rFonts w:ascii="Times New Roman" w:hAnsi="Times New Roman"/>
          <w:sz w:val="28"/>
          <w:szCs w:val="28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仿宋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/>
    <w:rPr>
      <w:sz w:val="20"/>
      <w:szCs w:val="20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