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32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jc w:val="center"/>
      </w:tblPr>
      <w:tblGrid>
        <w:gridCol w:w="863"/>
        <w:gridCol w:w="1866"/>
        <w:gridCol w:w="1866"/>
        <w:gridCol w:w="1866"/>
        <w:gridCol w:w="1866"/>
      </w:tblGrid>
      <w:tr>
        <w:trPr>
          <w:jc w:val="center"/>
          <w:trHeight w:val="63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5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83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b/>
                <w:rFonts w:ascii="宋体" w:cs="宋体" w:eastAsia="宋体" w:hAnsi="宋体"/>
                <w:sz w:val="24"/>
                <w:szCs w:val="24"/>
              </w:rPr>
              <w:t xml:space="preserve">消防救援大队考生成绩表 </w:t>
            </w:r>
            <w:bookmarkEnd w:id="0"/>
          </w:p>
        </w:tc>
      </w:tr>
      <w:tr>
        <w:trPr>
          <w:jc w:val="center"/>
          <w:trHeight w:val="413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vMerge w:val="restart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名次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vMerge w:val="restart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考号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vMerge w:val="restart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vMerge w:val="restart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vMerge w:val="restart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备注</w:t>
            </w:r>
          </w:p>
        </w:tc>
      </w:tr>
      <w:tr>
        <w:trPr>
          <w:jc w:val="center"/>
          <w:trHeight w:val="41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王允硕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95.67 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张通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95.67 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杨中强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93.33 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高坦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93.33 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高旭阳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93.33 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周中浩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93.33 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李明浩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93.00 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李聪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93.00 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于通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92.60 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王学强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92.33 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进入体检范围</w:t>
            </w: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张泽宇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90.00 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胡从华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89.00 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赵国皓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88.33 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张梦涛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88.00 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周凡超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87.67 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张亚宁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87.00 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刘超帅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86.00 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孙启东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85.00 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刘亚洲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84.67 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高桐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周肖寒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>
        <w:trPr>
          <w:jc w:val="center"/>
          <w:trHeight w:val="414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赵海迪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0.00 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866" w:type="dxa"/>
          </w:tcPr>
          <w:p>
            <w:pPr>
              <w:rPr>
                <w:rFonts w:ascii="宋体" w:hint="eastAsia"/>
                <w:sz w:val="24"/>
                <w:szCs w:val="24"/>
              </w:rPr>
            </w:pP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F016C2E"/>
    <w:rsid val="7F016C2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2021-03-11T10:54:00Z</dcterms:created>
  <dc:creator>WPS_1609033458</dc:creator>
  <cp:lastModifiedBy>WPS_1609033458</cp:lastModifiedBy>
  <dcterms:modified xsi:type="dcterms:W3CDTF">2021-03-11T10:54:13Z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