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05" w:type="dxa"/>
        <w:tblStyle w:val="普通表格"/>
        <w:tblLook w:val="1E0"/>
        <w:tblW w:w="9645" w:type="dxa"/>
      </w:tblPr>
      <w:tblGrid>
        <w:gridCol w:w="1697"/>
        <w:gridCol w:w="2704"/>
        <w:gridCol w:w="3546"/>
        <w:gridCol w:w="1698"/>
      </w:tblGrid>
      <w:t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55" w:lineRule="atLeast"/>
            </w:pPr>
            <w:r>
              <w:rPr>
                <w:rStyle w:val=""/>
                <w:color w:val="000000"/>
                <w:rFonts w:ascii="宋体" w:hAnsi="宋体"/>
                <w:sz w:val="21"/>
                <w:szCs w:val="21"/>
              </w:rPr>
              <w:t>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55" w:lineRule="atLeast"/>
            </w:pPr>
            <w:r>
              <w:rPr>
                <w:rStyle w:val=""/>
                <w:color w:val="000000"/>
                <w:rFonts w:ascii="宋体" w:hAnsi="宋体"/>
                <w:sz w:val="21"/>
                <w:szCs w:val="21"/>
              </w:rPr>
              <w:t>工作内容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55" w:lineRule="atLeast"/>
            </w:pPr>
            <w:r>
              <w:rPr>
                <w:rStyle w:val=""/>
                <w:color w:val="000000"/>
                <w:rFonts w:ascii="宋体" w:hAnsi="宋体"/>
                <w:sz w:val="21"/>
                <w:szCs w:val="21"/>
              </w:rPr>
              <w:t>其他招聘要求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555" w:lineRule="atLeast"/>
            </w:pPr>
            <w:r>
              <w:rPr>
                <w:rStyle w:val=""/>
                <w:color w:val="000000"/>
                <w:rFonts w:ascii="宋体" w:hAnsi="宋体"/>
                <w:sz w:val="21"/>
                <w:szCs w:val="21"/>
              </w:rPr>
              <w:t>薪资待遇</w:t>
            </w:r>
          </w:p>
        </w:tc>
      </w:tr>
      <w:t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5" w:lineRule="atLeast"/>
            </w:pPr>
            <w:r>
              <w:rPr>
                <w:rStyle w:val=""/>
                <w:color w:val="000000"/>
                <w:rFonts w:ascii="宋体" w:hAnsi="宋体"/>
                <w:sz w:val="21"/>
                <w:szCs w:val="21"/>
              </w:rPr>
              <w:t>海洲分队     工作人员（2名）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05" w:lineRule="atLeast"/>
            </w:pPr>
            <w:r>
              <w:rPr>
                <w:rStyle w:val=""/>
                <w:color w:val="000000"/>
                <w:rFonts w:ascii="宋体" w:hAnsi="宋体"/>
                <w:sz w:val="21"/>
                <w:szCs w:val="21"/>
              </w:rPr>
              <w:t>海洲分队协管员（2名）：</w:t>
            </w:r>
          </w:p>
          <w:p>
            <w:pPr>
              <w:pStyle w:val=""/>
              <w:jc w:val="left"/>
              <w:spacing w:line="40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实行早晚班轮班制，承担市区巡查执勤，组织、协调、配合各类整治活动，行政强拆及其他“急难险要”的工作任务。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0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1.高中及以上学历；</w:t>
            </w:r>
          </w:p>
          <w:p>
            <w:pPr>
              <w:pStyle w:val=""/>
              <w:jc w:val="left"/>
              <w:spacing w:line="40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2.年龄40周岁以下，身体健康；</w:t>
            </w:r>
          </w:p>
          <w:p>
            <w:pPr>
              <w:pStyle w:val=""/>
              <w:jc w:val="left"/>
              <w:spacing w:line="405" w:lineRule="atLeast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3.已取得机动车C1驾照并能熟练驾驶手动挡汽车优先。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缴纳五险一金，年收入5万4以上（不含个人、单位社保、公积金部分）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basedOn w:val="默认段落字体"/>
    <w:rPr>
      <w:b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