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shd w:fill="FFFFFF"/>
        <w:pStyle w:val=""/>
        <w:jc w:val="center"/>
        <w:spacing w:line="600" w:lineRule="exact"/>
        <w:rPr>
          <w:rFonts w:ascii="方正小标宋简体" w:hAnsi="方正小标宋简体"/>
          <w:sz w:val="44"/>
          <w:szCs w:val="44"/>
        </w:rPr>
      </w:pPr>
      <w:r>
        <w:rPr>
          <w:rStyle w:val=""/>
          <w:rFonts w:ascii="方正小标宋简体" w:hAnsi="方正小标宋简体"/>
          <w:sz w:val="44"/>
          <w:szCs w:val="44"/>
          <w:shd w:fill="FFFFFF"/>
        </w:rPr>
        <w:t>南宁市公安局武鸣分局</w:t>
      </w:r>
    </w:p>
    <w:p>
      <w:pPr>
        <w:shd w:fill="FFFFFF"/>
        <w:pStyle w:val=""/>
        <w:jc w:val="center"/>
        <w:spacing w:line="600" w:lineRule="exact"/>
      </w:pPr>
      <w:r>
        <w:rPr>
          <w:rStyle w:val=""/>
          <w:rFonts w:ascii="方正小标宋简体" w:hAnsi="方正小标宋简体"/>
          <w:sz w:val="44"/>
          <w:szCs w:val="44"/>
          <w:shd w:fill="FFFFFF"/>
        </w:rPr>
        <w:t>202</w:t>
      </w:r>
      <w:r>
        <w:rPr>
          <w:rStyle w:val=""/>
          <w:rFonts w:ascii="方正小标宋简体" w:hAnsi="方正小标宋简体"/>
          <w:sz w:val="44"/>
          <w:szCs w:val="44"/>
          <w:shd w:fill="FFFFFF"/>
        </w:rPr>
        <w:t>1</w:t>
      </w:r>
      <w:r>
        <w:rPr>
          <w:rStyle w:val=""/>
          <w:rFonts w:ascii="方正小标宋简体" w:hAnsi="方正小标宋简体"/>
          <w:sz w:val="44"/>
          <w:szCs w:val="44"/>
          <w:shd w:fill="FFFFFF"/>
        </w:rPr>
        <w:t>年度公开招聘警务辅助人员公告</w:t>
      </w:r>
    </w:p>
    <w:p>
      <w:pPr>
        <w:shd w:fill="FFFFFF"/>
        <w:pStyle w:val=""/>
        <w:jc w:val="center"/>
        <w:spacing w:line="600" w:lineRule="exact"/>
        <w:rPr>
          <w:rFonts w:ascii="宋体" w:hAnsi="宋体"/>
          <w:sz w:val="30"/>
          <w:szCs w:val="30"/>
          <w:shd w:fill="FFFFFF"/>
        </w:rPr>
      </w:pPr>
    </w:p>
    <w:p>
      <w:pPr>
        <w:pStyle w:val=""/>
        <w:ind w:firstLine="640"/>
        <w:spacing w:line="600" w:lineRule="exact"/>
      </w:pPr>
      <w:r>
        <w:rPr>
          <w:rFonts w:ascii="仿宋_GB2312"/>
          <w:sz w:val="32"/>
          <w:szCs w:val="32"/>
        </w:rPr>
        <w:t>为进一步缓解公安机关警务辅助人员（以下简称辅警）用人需求，</w:t>
      </w:r>
      <w:r>
        <w:rPr>
          <w:color w:val="000000"/>
          <w:rFonts w:ascii="仿宋_GB2312" w:hAnsi="宋体"/>
          <w:sz w:val="32"/>
          <w:szCs w:val="32"/>
        </w:rPr>
        <w:t>根据《南宁市公安机关警务辅助人员管理暂行办法》（以下简称《办法》）相关规定，南宁市公安局武鸣分局</w:t>
      </w:r>
      <w:r>
        <w:rPr>
          <w:color w:val="000000"/>
          <w:rFonts w:ascii="仿宋_GB2312" w:hAnsi="宋体"/>
          <w:sz w:val="32"/>
          <w:szCs w:val="32"/>
        </w:rPr>
        <w:t>2021</w:t>
      </w:r>
      <w:r>
        <w:rPr>
          <w:color w:val="000000"/>
          <w:rFonts w:ascii="仿宋_GB2312" w:hAnsi="宋体"/>
          <w:sz w:val="32"/>
          <w:szCs w:val="32"/>
        </w:rPr>
        <w:t>年度面向社会公开招聘警务辅助人员。现将有关事项公告如下：</w:t>
      </w:r>
    </w:p>
    <w:p>
      <w:pPr>
        <w:pStyle w:val=""/>
        <w:ind w:firstLine="640"/>
        <w:spacing w:line="600" w:lineRule="exact"/>
      </w:pPr>
      <w:r>
        <w:rPr>
          <w:color w:val="000000"/>
          <w:rFonts w:ascii="黑体" w:hAnsi="黑体"/>
          <w:sz w:val="32"/>
          <w:szCs w:val="32"/>
        </w:rPr>
        <w:t>一、</w:t>
      </w:r>
      <w:r>
        <w:rPr>
          <w:color w:val="000000"/>
          <w:rFonts w:ascii="黑体" w:hAnsi="黑体"/>
          <w:sz w:val="32"/>
          <w:szCs w:val="32"/>
        </w:rPr>
        <w:t>招聘岗位和人数</w:t>
      </w:r>
    </w:p>
    <w:p>
      <w:pPr>
        <w:pStyle w:val=""/>
        <w:spacing w:line="600" w:lineRule="exact"/>
      </w:pPr>
      <w:r>
        <w:rPr>
          <w:color w:val="000000"/>
          <w:rFonts w:ascii="仿宋_GB2312" w:hAnsi="宋体"/>
          <w:sz w:val="32"/>
          <w:szCs w:val="32"/>
        </w:rPr>
        <w:t xml:space="preserve">    本次招聘共计划招聘辅警</w:t>
      </w:r>
      <w:r>
        <w:rPr>
          <w:color w:val="000000"/>
          <w:rFonts w:ascii="仿宋_GB2312" w:hAnsi="宋体"/>
          <w:sz w:val="32"/>
          <w:szCs w:val="32"/>
        </w:rPr>
        <w:t>25</w:t>
      </w:r>
      <w:r>
        <w:rPr>
          <w:color w:val="000000"/>
          <w:rFonts w:ascii="仿宋_GB2312" w:hAnsi="宋体"/>
          <w:sz w:val="32"/>
          <w:szCs w:val="32"/>
        </w:rPr>
        <w:t>人，岗位信息详情如下（下文附件1可直接下载）。</w:t>
      </w:r>
    </w:p>
    <w:p>
      <w:pPr>
        <w:pStyle w:val=""/>
        <w:ind w:firstLine="640"/>
        <w:spacing w:line="600" w:lineRule="exact"/>
      </w:pPr>
      <w:r>
        <w:rPr>
          <w:color w:val="000000"/>
          <w:rFonts w:ascii="黑体" w:hAnsi="黑体"/>
          <w:sz w:val="32"/>
          <w:szCs w:val="32"/>
        </w:rPr>
        <w:t>二、</w:t>
      </w:r>
      <w:r>
        <w:rPr>
          <w:color w:val="000000"/>
          <w:rFonts w:ascii="黑体" w:hAnsi="黑体"/>
          <w:sz w:val="32"/>
          <w:szCs w:val="32"/>
        </w:rPr>
        <w:t>报名条件</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（一）应聘人员应具备以下条件：</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1、具有中华人民共和国国籍；</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2、拥护中华人民共和国宪法，遵守国家法律法规，品行端正；</w:t>
      </w:r>
    </w:p>
    <w:p>
      <w:pPr>
        <w:shd w:fill="FFFFFF"/>
        <w:pStyle w:val=""/>
        <w:jc w:val="both"/>
        <w:ind w:firstLine="672"/>
        <w:spacing w:line="600" w:lineRule="exact"/>
        <w:rPr>
          <w:rFonts w:ascii="仿宋_GB2312" w:hAnsi="宋体"/>
          <w:sz w:val="32"/>
          <w:szCs w:val="32"/>
        </w:rPr>
      </w:pPr>
      <w:r>
        <w:rPr>
          <w:color w:val="000000"/>
          <w:rFonts w:ascii="仿宋_GB2312" w:hAnsi="宋体"/>
          <w:sz w:val="32"/>
          <w:szCs w:val="32"/>
          <w:shd w:fill="FFFFFF"/>
        </w:rPr>
        <w:t>3、应聘年龄一般为年龄18周岁以上、</w:t>
      </w:r>
      <w:r>
        <w:rPr>
          <w:color w:val="000000"/>
          <w:rFonts w:ascii="仿宋_GB2312" w:hAnsi="宋体"/>
          <w:sz w:val="32"/>
          <w:szCs w:val="32"/>
          <w:shd w:fill="FFFFFF"/>
        </w:rPr>
        <w:t>35</w:t>
      </w:r>
      <w:r>
        <w:rPr>
          <w:color w:val="000000"/>
          <w:rFonts w:ascii="仿宋_GB2312" w:hAnsi="宋体"/>
          <w:sz w:val="32"/>
          <w:szCs w:val="32"/>
          <w:shd w:fill="FFFFFF"/>
        </w:rPr>
        <w:t>周岁以下</w:t>
      </w:r>
      <w:r>
        <w:rPr>
          <w:rFonts w:ascii="仿宋_GB2312" w:hAnsi="宋体"/>
          <w:sz w:val="32"/>
          <w:szCs w:val="32"/>
          <w:shd w:fill="FFFFFF"/>
        </w:rPr>
        <w:t>（</w:t>
      </w:r>
      <w:r>
        <w:rPr>
          <w:rFonts w:ascii="仿宋_GB2312" w:hAnsi="宋体"/>
          <w:sz w:val="32"/>
          <w:szCs w:val="32"/>
          <w:shd w:fill="FFFFFF"/>
        </w:rPr>
        <w:t>198</w:t>
      </w:r>
      <w:r>
        <w:rPr>
          <w:rFonts w:ascii="仿宋_GB2312" w:hAnsi="宋体"/>
          <w:sz w:val="32"/>
          <w:szCs w:val="32"/>
          <w:shd w:fill="FFFFFF"/>
        </w:rPr>
        <w:t>5</w:t>
      </w:r>
      <w:r>
        <w:rPr>
          <w:rFonts w:ascii="仿宋_GB2312" w:hAnsi="宋体"/>
          <w:sz w:val="32"/>
          <w:szCs w:val="32"/>
          <w:shd w:fill="FFFFFF"/>
        </w:rPr>
        <w:t>年</w:t>
      </w:r>
      <w:r>
        <w:rPr>
          <w:rFonts w:ascii="仿宋_GB2312" w:hAnsi="宋体"/>
          <w:sz w:val="32"/>
          <w:szCs w:val="32"/>
          <w:shd w:fill="FFFFFF"/>
        </w:rPr>
        <w:t>1</w:t>
      </w:r>
      <w:r>
        <w:rPr>
          <w:rFonts w:ascii="仿宋_GB2312" w:hAnsi="宋体"/>
          <w:sz w:val="32"/>
          <w:szCs w:val="32"/>
          <w:shd w:fill="FFFFFF"/>
        </w:rPr>
        <w:t>月</w:t>
      </w:r>
      <w:r>
        <w:rPr>
          <w:rFonts w:ascii="仿宋_GB2312" w:hAnsi="宋体"/>
          <w:sz w:val="32"/>
          <w:szCs w:val="32"/>
          <w:shd w:fill="FFFFFF"/>
        </w:rPr>
        <w:t>31</w:t>
      </w:r>
      <w:r>
        <w:rPr>
          <w:rFonts w:ascii="仿宋_GB2312" w:hAnsi="宋体"/>
          <w:sz w:val="32"/>
          <w:szCs w:val="32"/>
          <w:shd w:fill="FFFFFF"/>
        </w:rPr>
        <w:t>日至</w:t>
      </w:r>
      <w:r>
        <w:rPr>
          <w:rFonts w:ascii="仿宋_GB2312" w:hAnsi="宋体"/>
          <w:sz w:val="32"/>
          <w:szCs w:val="32"/>
          <w:shd w:fill="FFFFFF"/>
        </w:rPr>
        <w:t>2003</w:t>
      </w:r>
      <w:r>
        <w:rPr>
          <w:rFonts w:ascii="仿宋_GB2312" w:hAnsi="宋体"/>
          <w:sz w:val="32"/>
          <w:szCs w:val="32"/>
          <w:shd w:fill="FFFFFF"/>
        </w:rPr>
        <w:t>年</w:t>
      </w:r>
      <w:r>
        <w:rPr>
          <w:rFonts w:ascii="仿宋_GB2312" w:hAnsi="宋体"/>
          <w:sz w:val="32"/>
          <w:szCs w:val="32"/>
          <w:shd w:fill="FFFFFF"/>
        </w:rPr>
        <w:t>1</w:t>
      </w:r>
      <w:r>
        <w:rPr>
          <w:rFonts w:ascii="仿宋_GB2312" w:hAnsi="宋体"/>
          <w:sz w:val="32"/>
          <w:szCs w:val="32"/>
          <w:shd w:fill="FFFFFF"/>
        </w:rPr>
        <w:t>月</w:t>
      </w:r>
      <w:r>
        <w:rPr>
          <w:rFonts w:ascii="仿宋_GB2312" w:hAnsi="宋体"/>
          <w:sz w:val="32"/>
          <w:szCs w:val="32"/>
          <w:shd w:fill="FFFFFF"/>
        </w:rPr>
        <w:t>30</w:t>
      </w:r>
      <w:r>
        <w:rPr>
          <w:rFonts w:ascii="仿宋_GB2312" w:hAnsi="宋体"/>
          <w:sz w:val="32"/>
          <w:szCs w:val="32"/>
          <w:shd w:fill="FFFFFF"/>
        </w:rPr>
        <w:t>日期间出生），具体以职位计划表为准（年龄计算截止时间为</w:t>
      </w:r>
      <w:r>
        <w:rPr>
          <w:rFonts w:ascii="仿宋_GB2312" w:hAnsi="宋体"/>
          <w:sz w:val="32"/>
          <w:szCs w:val="32"/>
          <w:shd w:fill="FFFFFF"/>
        </w:rPr>
        <w:t>202</w:t>
      </w:r>
      <w:r>
        <w:rPr>
          <w:rFonts w:ascii="仿宋_GB2312" w:hAnsi="宋体"/>
          <w:sz w:val="32"/>
          <w:szCs w:val="32"/>
          <w:shd w:fill="FFFFFF"/>
        </w:rPr>
        <w:t>1</w:t>
      </w:r>
      <w:r>
        <w:rPr>
          <w:rFonts w:ascii="仿宋_GB2312" w:hAnsi="宋体"/>
          <w:sz w:val="32"/>
          <w:szCs w:val="32"/>
          <w:shd w:fill="FFFFFF"/>
        </w:rPr>
        <w:t>年</w:t>
      </w:r>
      <w:r>
        <w:rPr>
          <w:rFonts w:ascii="仿宋_GB2312" w:hAnsi="宋体"/>
          <w:sz w:val="32"/>
          <w:szCs w:val="32"/>
          <w:shd w:fill="FFFFFF"/>
        </w:rPr>
        <w:t>1</w:t>
      </w:r>
      <w:r>
        <w:rPr>
          <w:rFonts w:ascii="仿宋_GB2312" w:hAnsi="宋体"/>
          <w:sz w:val="32"/>
          <w:szCs w:val="32"/>
          <w:shd w:fill="FFFFFF"/>
        </w:rPr>
        <w:t>月</w:t>
      </w:r>
      <w:r>
        <w:rPr>
          <w:rFonts w:ascii="仿宋_GB2312" w:hAnsi="宋体"/>
          <w:sz w:val="32"/>
          <w:szCs w:val="32"/>
          <w:shd w:fill="FFFFFF"/>
        </w:rPr>
        <w:t>31</w:t>
      </w:r>
      <w:r>
        <w:rPr>
          <w:rFonts w:ascii="仿宋_GB2312" w:hAnsi="宋体"/>
          <w:sz w:val="32"/>
          <w:szCs w:val="32"/>
          <w:shd w:fill="FFFFFF"/>
        </w:rPr>
        <w:t>日）;</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4、具有高中及以上文化程度及履行岗位职责所需的工作能力或岗位需要的专业资质、专门技能；</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5、身心健康；</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6、公安机关规定的其他条件。</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（二）有下列情形之一的不得应聘：</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1、本人受过刑事处罚或者治安管理处罚的；</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2、本人曾被收容教养、收容教育或者有吸毒史的；</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3、本人有较为严重的个人不良信用记录的；</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4、本人因违反国家有关法律规定，被解除劳动合同的或因违纪违规被开除、辞退、解聘的；</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5、本人家庭成员或者近亲属被判处刑罚的；</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6、本人家庭成员或者近亲属参加非法组织、邪教组织或者从事其他危害国家安全活动的；</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7、其他不适合从事警务辅助工作的情形。</w:t>
      </w:r>
    </w:p>
    <w:p>
      <w:pPr>
        <w:pStyle w:val=""/>
        <w:ind w:firstLine="640"/>
        <w:spacing w:line="600" w:lineRule="exact"/>
        <w:rPr>
          <w:color w:val="000000"/>
          <w:rFonts w:ascii="黑体" w:hAnsi="黑体"/>
          <w:sz w:val="32"/>
          <w:szCs w:val="32"/>
        </w:rPr>
      </w:pPr>
      <w:r>
        <w:rPr>
          <w:color w:val="000000"/>
          <w:rFonts w:ascii="黑体" w:hAnsi="黑体"/>
          <w:sz w:val="32"/>
          <w:szCs w:val="32"/>
        </w:rPr>
        <w:t>三、</w:t>
      </w:r>
      <w:r>
        <w:rPr>
          <w:color w:val="000000"/>
          <w:rFonts w:ascii="黑体" w:hAnsi="黑体"/>
          <w:sz w:val="32"/>
          <w:szCs w:val="32"/>
        </w:rPr>
        <w:t>报名程序</w:t>
      </w:r>
    </w:p>
    <w:p>
      <w:pPr>
        <w:shd w:fill="FFFFFF"/>
        <w:pStyle w:val=""/>
        <w:jc w:val="both"/>
        <w:ind w:firstLine="674"/>
        <w:spacing w:line="600" w:lineRule="exact"/>
        <w:rPr>
          <w:color w:val="000000"/>
          <w:rFonts w:ascii="仿宋_GB2312" w:hAnsi="宋体"/>
          <w:sz w:val="32"/>
          <w:szCs w:val="32"/>
        </w:rPr>
      </w:pPr>
      <w:r>
        <w:rPr>
          <w:b/>
          <w:color w:val="000000"/>
          <w:rFonts w:ascii="仿宋_GB2312" w:hAnsi="宋体"/>
          <w:sz w:val="32"/>
          <w:szCs w:val="32"/>
          <w:shd w:fill="FFFFFF"/>
        </w:rPr>
        <w:t>1、</w:t>
      </w:r>
      <w:r>
        <w:rPr>
          <w:color w:val="000000"/>
          <w:rFonts w:ascii="仿宋_GB2312" w:hAnsi="宋体"/>
          <w:sz w:val="32"/>
          <w:szCs w:val="32"/>
          <w:shd w:fill="FFFFFF"/>
        </w:rPr>
        <w:t>本次招聘通过网上邮箱报名的方式进行，遵循公开、平等、竞争、择优的原则。同等条件下，优先招聘公安烈士和因公牺牲公安民警的配偶子女、在职公安民警配偶、退役士官士兵、见义勇为积极分子和先进个人、警察类或政法类院校毕业生，以及具备岗位所需专业资质和专门技能的人员。</w:t>
      </w:r>
    </w:p>
    <w:p>
      <w:pPr>
        <w:shd w:fill="FFFFFF"/>
        <w:pStyle w:val=""/>
        <w:jc w:val="both"/>
        <w:spacing w:line="600" w:lineRule="exact"/>
        <w:rPr>
          <w:color w:val="000000"/>
          <w:rFonts w:ascii="仿宋_GB2312" w:hAnsi="宋体"/>
          <w:sz w:val="32"/>
          <w:szCs w:val="32"/>
        </w:rPr>
      </w:pPr>
      <w:r>
        <w:rPr>
          <w:color w:val="000000"/>
          <w:rFonts w:ascii="仿宋_GB2312" w:hAnsi="宋体"/>
          <w:sz w:val="32"/>
          <w:szCs w:val="32"/>
          <w:shd w:fill="FFFFFF"/>
        </w:rPr>
        <w:t xml:space="preserve">  </w:t>
      </w:r>
      <w:r>
        <w:rPr>
          <w:b/>
          <w:color w:val="000000"/>
          <w:rFonts w:ascii="仿宋_GB2312" w:hAnsi="宋体"/>
          <w:sz w:val="32"/>
          <w:szCs w:val="32"/>
          <w:shd w:fill="FFFFFF"/>
        </w:rPr>
        <w:t xml:space="preserve"> 2、</w:t>
      </w:r>
      <w:r>
        <w:rPr>
          <w:color w:val="000000"/>
          <w:rFonts w:ascii="仿宋_GB2312" w:hAnsi="宋体"/>
          <w:sz w:val="32"/>
          <w:szCs w:val="32"/>
          <w:shd w:fill="FFFFFF"/>
        </w:rPr>
        <w:t>报名人员请关注“平安武鸣”微信公众号，便于接收招聘动态和考试通知。</w:t>
      </w:r>
    </w:p>
    <w:p>
      <w:pPr>
        <w:pStyle w:val=""/>
        <w:ind w:firstLine="643"/>
        <w:spacing w:line="600" w:lineRule="exact"/>
        <w:rPr>
          <w:color w:val="000000"/>
          <w:rFonts w:ascii="仿宋_GB2312" w:hAnsi="宋体"/>
          <w:sz w:val="32"/>
          <w:szCs w:val="32"/>
        </w:rPr>
      </w:pPr>
      <w:r>
        <w:rPr>
          <w:rStyle w:val=""/>
          <w:color w:val="000000"/>
          <w:rFonts w:ascii="仿宋_GB2312" w:hAnsi="宋体"/>
          <w:sz w:val="32"/>
          <w:szCs w:val="32"/>
        </w:rPr>
        <w:t>（一）报名时间和方式</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报名时间：</w:t>
      </w:r>
      <w:r>
        <w:rPr>
          <w:rStyle w:val=""/>
          <w:color w:val="000000"/>
          <w:rFonts w:ascii="仿宋_GB2312" w:hAnsi="宋体"/>
          <w:sz w:val="32"/>
          <w:szCs w:val="32"/>
          <w:shd w:fill="FFFFFF"/>
        </w:rPr>
        <w:t>2021</w:t>
      </w:r>
      <w:r>
        <w:rPr>
          <w:rStyle w:val=""/>
          <w:color w:val="000000"/>
          <w:rFonts w:ascii="仿宋_GB2312" w:hAnsi="宋体"/>
          <w:sz w:val="32"/>
          <w:szCs w:val="32"/>
          <w:shd w:fill="FFFFFF"/>
        </w:rPr>
        <w:t>年</w:t>
      </w:r>
      <w:r>
        <w:rPr>
          <w:rStyle w:val=""/>
          <w:color w:val="000000"/>
          <w:rFonts w:ascii="仿宋_GB2312" w:hAnsi="宋体"/>
          <w:sz w:val="32"/>
          <w:szCs w:val="32"/>
          <w:shd w:fill="FFFFFF"/>
        </w:rPr>
        <w:t>2</w:t>
      </w:r>
      <w:r>
        <w:rPr>
          <w:rStyle w:val=""/>
          <w:color w:val="000000"/>
          <w:rFonts w:ascii="仿宋_GB2312" w:hAnsi="宋体"/>
          <w:sz w:val="32"/>
          <w:szCs w:val="32"/>
          <w:shd w:fill="FFFFFF"/>
        </w:rPr>
        <w:t>月</w:t>
      </w:r>
      <w:r>
        <w:rPr>
          <w:rStyle w:val=""/>
          <w:color w:val="000000"/>
          <w:rFonts w:ascii="仿宋_GB2312" w:hAnsi="宋体"/>
          <w:sz w:val="32"/>
          <w:szCs w:val="32"/>
          <w:shd w:fill="FFFFFF"/>
        </w:rPr>
        <w:t>20</w:t>
      </w:r>
      <w:r>
        <w:rPr>
          <w:rStyle w:val=""/>
          <w:color w:val="000000"/>
          <w:rFonts w:ascii="仿宋_GB2312" w:hAnsi="宋体"/>
          <w:sz w:val="32"/>
          <w:szCs w:val="32"/>
          <w:shd w:fill="FFFFFF"/>
        </w:rPr>
        <w:t>日至</w:t>
      </w:r>
      <w:r>
        <w:rPr>
          <w:rStyle w:val=""/>
          <w:color w:val="000000"/>
          <w:rFonts w:ascii="仿宋_GB2312" w:hAnsi="宋体"/>
          <w:sz w:val="32"/>
          <w:szCs w:val="32"/>
          <w:shd w:fill="FFFFFF"/>
        </w:rPr>
        <w:t>3</w:t>
      </w:r>
      <w:r>
        <w:rPr>
          <w:rStyle w:val=""/>
          <w:color w:val="000000"/>
          <w:rFonts w:ascii="仿宋_GB2312" w:hAnsi="宋体"/>
          <w:sz w:val="32"/>
          <w:szCs w:val="32"/>
          <w:shd w:fill="FFFFFF"/>
        </w:rPr>
        <w:t>月</w:t>
      </w:r>
      <w:r>
        <w:rPr>
          <w:rStyle w:val=""/>
          <w:color w:val="000000"/>
          <w:rFonts w:ascii="仿宋_GB2312" w:hAnsi="宋体"/>
          <w:sz w:val="32"/>
          <w:szCs w:val="32"/>
          <w:shd w:fill="FFFFFF"/>
        </w:rPr>
        <w:t>19</w:t>
      </w:r>
      <w:r>
        <w:rPr>
          <w:rStyle w:val=""/>
          <w:color w:val="000000"/>
          <w:rFonts w:ascii="仿宋_GB2312" w:hAnsi="宋体"/>
          <w:sz w:val="32"/>
          <w:szCs w:val="32"/>
          <w:shd w:fill="FFFFFF"/>
        </w:rPr>
        <w:t>日</w:t>
      </w:r>
      <w:r>
        <w:rPr>
          <w:rStyle w:val=""/>
          <w:color w:val="000000"/>
          <w:rFonts w:ascii="仿宋_GB2312" w:hAnsi="宋体"/>
          <w:sz w:val="32"/>
          <w:szCs w:val="32"/>
          <w:shd w:fill="FFFFFF"/>
        </w:rPr>
        <w:t>18</w:t>
      </w:r>
      <w:r>
        <w:rPr>
          <w:rStyle w:val=""/>
          <w:color w:val="000000"/>
          <w:rFonts w:ascii="仿宋_GB2312" w:hAnsi="宋体"/>
          <w:sz w:val="32"/>
          <w:szCs w:val="32"/>
          <w:shd w:fill="FFFFFF"/>
        </w:rPr>
        <w:t>:00</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报考人员需填写《南宁市公安局武鸣分局</w:t>
      </w:r>
      <w:r>
        <w:rPr>
          <w:color w:val="000000"/>
          <w:rFonts w:ascii="仿宋_GB2312" w:hAnsi="宋体"/>
          <w:sz w:val="32"/>
          <w:szCs w:val="32"/>
          <w:shd w:fill="FFFFFF"/>
        </w:rPr>
        <w:t>2021</w:t>
      </w:r>
      <w:r>
        <w:rPr>
          <w:color w:val="000000"/>
          <w:rFonts w:ascii="仿宋_GB2312" w:hAnsi="宋体"/>
          <w:sz w:val="32"/>
          <w:szCs w:val="32"/>
          <w:shd w:fill="FFFFFF"/>
        </w:rPr>
        <w:t>年度公开招聘警务辅助人员报名登记表》（见下文附件3可直接下载），身份证、学历证书和计算机等级证书、户口本首页和本人页、学信网学历证明、复员、退伍证、个人征信报告等各类证件扫描件发送至电子邮箱</w:t>
      </w:r>
      <w:r>
        <w:rPr>
          <w:rStyle w:val=""/>
          <w:color w:val="000000"/>
          <w:rFonts w:ascii="仿宋_GB2312" w:hAnsi="宋体"/>
          <w:sz w:val="32"/>
          <w:szCs w:val="32"/>
          <w:shd w:fill="FFFFFF"/>
        </w:rPr>
        <w:t>zzc6212670@</w:t>
      </w:r>
      <w:r>
        <w:rPr>
          <w:rStyle w:val=""/>
          <w:color w:val="000000"/>
          <w:rFonts w:ascii="仿宋_GB2312" w:hAnsi="宋体"/>
          <w:sz w:val="32"/>
          <w:szCs w:val="32"/>
          <w:shd w:fill="FFFFFF"/>
        </w:rPr>
        <w:t>qq</w:t>
      </w:r>
      <w:r>
        <w:rPr>
          <w:rStyle w:val=""/>
          <w:color w:val="000000"/>
          <w:rFonts w:ascii="仿宋_GB2312" w:hAnsi="宋体"/>
          <w:sz w:val="32"/>
          <w:szCs w:val="32"/>
          <w:shd w:fill="FFFFFF"/>
        </w:rPr>
        <w:t>.com</w:t>
      </w:r>
      <w:r>
        <w:rPr>
          <w:color w:val="000000"/>
          <w:rFonts w:ascii="仿宋_GB2312" w:hAnsi="宋体"/>
          <w:sz w:val="32"/>
          <w:szCs w:val="32"/>
          <w:shd w:fill="FFFFFF"/>
        </w:rPr>
        <w:t>。每人限报一个岗位。</w:t>
      </w:r>
    </w:p>
    <w:p>
      <w:pPr>
        <w:pStyle w:val=""/>
        <w:ind w:firstLine="803"/>
        <w:spacing w:line="600" w:lineRule="exact"/>
        <w:rPr>
          <w:color w:val="000000"/>
          <w:rFonts w:ascii="仿宋_GB2312" w:hAnsi="宋体"/>
          <w:sz w:val="32"/>
          <w:szCs w:val="32"/>
        </w:rPr>
      </w:pPr>
      <w:r>
        <w:rPr>
          <w:rStyle w:val=""/>
          <w:color w:val="000000"/>
          <w:rFonts w:ascii="仿宋_GB2312" w:hAnsi="宋体"/>
          <w:sz w:val="32"/>
          <w:szCs w:val="32"/>
        </w:rPr>
        <w:t>（二）资格初审</w:t>
      </w:r>
    </w:p>
    <w:p>
      <w:pPr>
        <w:shd w:fill="FFFFFF"/>
        <w:pStyle w:val=""/>
        <w:jc w:val="both"/>
        <w:spacing w:line="600" w:lineRule="exact"/>
      </w:pPr>
      <w:r>
        <w:rPr>
          <w:color w:val="000000"/>
          <w:rFonts w:ascii="仿宋_GB2312" w:hAnsi="宋体"/>
          <w:sz w:val="32"/>
          <w:szCs w:val="32"/>
          <w:shd w:fill="FFFFFF"/>
        </w:rPr>
        <w:t xml:space="preserve">     报考人员必须对其所填写的报名信息和提供材料的真实性、准确性负责，如有不实，即取消报考资格。初审合格人员名单将通过“平安武鸣”微信公众号公布，通过初审即为报名成功。</w:t>
      </w:r>
    </w:p>
    <w:p>
      <w:pPr>
        <w:pStyle w:val=""/>
        <w:ind w:firstLine="482"/>
        <w:spacing w:line="600" w:lineRule="exact"/>
      </w:pPr>
      <w:r>
        <w:rPr>
          <w:rStyle w:val=""/>
          <w:color w:val="000000"/>
          <w:rFonts w:ascii="仿宋_GB2312" w:hAnsi="宋体"/>
          <w:sz w:val="32"/>
          <w:szCs w:val="32"/>
        </w:rPr>
        <w:t>（三）</w:t>
      </w:r>
    </w:p>
    <w:p>
      <w:pPr>
        <w:shd w:fill="FFFFFF"/>
        <w:pStyle w:val=""/>
        <w:jc w:val="both"/>
        <w:ind w:firstLine="672"/>
        <w:spacing w:line="600" w:lineRule="exact"/>
        <w:rPr>
          <w:color w:val="000000"/>
          <w:rFonts w:ascii="仿宋_GB2312" w:hAnsi="宋体"/>
          <w:sz w:val="32"/>
          <w:szCs w:val="32"/>
          <w:shd w:fill="FFFFFF"/>
        </w:rPr>
      </w:pPr>
      <w:r>
        <w:rPr>
          <w:color w:val="000000"/>
          <w:rFonts w:ascii="仿宋_GB2312" w:hAnsi="宋体"/>
          <w:sz w:val="32"/>
          <w:szCs w:val="32"/>
          <w:shd w:fill="FFFFFF"/>
        </w:rPr>
        <w:t>1、</w:t>
      </w:r>
      <w:r>
        <w:rPr>
          <w:color w:val="000000"/>
          <w:rFonts w:ascii="仿宋_GB2312" w:hAnsi="宋体"/>
          <w:sz w:val="32"/>
          <w:szCs w:val="32"/>
          <w:shd w:fill="FFFFFF"/>
        </w:rPr>
        <w:t>凡因个人原因从南宁市</w:t>
      </w:r>
      <w:r>
        <w:rPr>
          <w:color w:val="000000"/>
          <w:rFonts w:ascii="仿宋_GB2312" w:hAnsi="宋体"/>
          <w:sz w:val="32"/>
          <w:szCs w:val="32"/>
          <w:shd w:fill="FFFFFF"/>
        </w:rPr>
        <w:t>公安局</w:t>
      </w:r>
      <w:r>
        <w:rPr>
          <w:color w:val="000000"/>
          <w:rFonts w:ascii="仿宋_GB2312" w:hAnsi="宋体"/>
          <w:sz w:val="32"/>
          <w:szCs w:val="32"/>
          <w:shd w:fill="FFFFFF"/>
        </w:rPr>
        <w:t>辞（离）职的辅警，自离职之日起两年内不得报考。</w:t>
      </w:r>
    </w:p>
    <w:p>
      <w:pPr>
        <w:shd w:fill="FFFFFF"/>
        <w:pStyle w:val=""/>
        <w:jc w:val="both"/>
        <w:ind w:firstLine="672"/>
        <w:spacing w:line="600" w:lineRule="exact"/>
      </w:pPr>
      <w:r>
        <w:rPr>
          <w:color w:val="000000"/>
          <w:rFonts w:ascii="仿宋_GB2312" w:hAnsi="宋体"/>
          <w:sz w:val="32"/>
          <w:szCs w:val="32"/>
          <w:shd w:fill="FFFFFF"/>
        </w:rPr>
        <w:t>2、</w:t>
      </w:r>
      <w:r>
        <w:rPr>
          <w:color w:val="000000"/>
          <w:rFonts w:ascii="仿宋_GB2312" w:hAnsi="宋体"/>
          <w:sz w:val="32"/>
          <w:szCs w:val="32"/>
          <w:shd w:fill="FFFFFF"/>
        </w:rPr>
        <w:t>凡被南宁市公安局开除、辞退的辅警，不得报考。</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3</w:t>
      </w:r>
      <w:r>
        <w:rPr>
          <w:color w:val="000000"/>
          <w:rFonts w:ascii="仿宋_GB2312" w:hAnsi="宋体"/>
          <w:sz w:val="32"/>
          <w:szCs w:val="32"/>
          <w:shd w:fill="FFFFFF"/>
        </w:rPr>
        <w:t>、凡被南宁市公安局正式录用但未按报到要求报到、或报到后在试用期内因个人原因辞（离）职的应聘人员，自应报到之日起两年内不得报考。</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4</w:t>
      </w:r>
      <w:r>
        <w:rPr>
          <w:color w:val="000000"/>
          <w:rFonts w:ascii="仿宋_GB2312" w:hAnsi="宋体"/>
          <w:sz w:val="32"/>
          <w:szCs w:val="32"/>
          <w:shd w:fill="FFFFFF"/>
        </w:rPr>
        <w:t>、对同一时期南宁市公安局范围内多个单位同时开展招聘工作，报名者只能报考一个单位。</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5</w:t>
      </w:r>
      <w:r>
        <w:rPr>
          <w:color w:val="000000"/>
          <w:rFonts w:ascii="仿宋_GB2312" w:hAnsi="宋体"/>
          <w:sz w:val="32"/>
          <w:szCs w:val="32"/>
          <w:shd w:fill="FFFFFF"/>
        </w:rPr>
        <w:t>、从非公安单位离职后参加报考，须提供原聘用单位开具的正常离职证明。</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6</w:t>
      </w:r>
      <w:r>
        <w:rPr>
          <w:color w:val="000000"/>
          <w:rFonts w:ascii="仿宋_GB2312" w:hAnsi="宋体"/>
          <w:sz w:val="32"/>
          <w:szCs w:val="32"/>
          <w:shd w:fill="FFFFFF"/>
        </w:rPr>
        <w:t>、本次公开招聘不接受在职在岗辅警报名。</w:t>
      </w:r>
    </w:p>
    <w:p>
      <w:pPr>
        <w:pStyle w:val=""/>
        <w:ind w:firstLine="640"/>
        <w:spacing w:line="600" w:lineRule="exact"/>
      </w:pPr>
      <w:r>
        <w:rPr>
          <w:rStyle w:val=""/>
          <w:b/>
          <w:color w:val="000000"/>
          <w:rFonts w:ascii="黑体" w:hAnsi="黑体"/>
          <w:sz w:val="32"/>
          <w:szCs w:val="32"/>
        </w:rPr>
        <w:t>四、</w:t>
      </w:r>
      <w:r>
        <w:rPr>
          <w:rStyle w:val=""/>
          <w:b/>
          <w:color w:val="000000"/>
          <w:rFonts w:ascii="黑体" w:hAnsi="黑体"/>
          <w:sz w:val="32"/>
          <w:szCs w:val="32"/>
        </w:rPr>
        <w:t>考试</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通过资格审查合格的考生，将通过“平安武鸣”微信公众号发布考生笔试、体能测试及面试相关信息，考生需按照考试相关要求到指定地点参加考试。</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（一）笔试内容</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包含时事政治、法律法规、公安业务等相关知识，笔试复习范围见下文附件2，供参考人员进行复习。笔试时间暂定于</w:t>
      </w:r>
      <w:r>
        <w:rPr>
          <w:color w:val="000000"/>
          <w:rFonts w:ascii="仿宋_GB2312" w:hAnsi="宋体"/>
          <w:sz w:val="32"/>
          <w:szCs w:val="32"/>
          <w:shd w:fill="FFFFFF"/>
        </w:rPr>
        <w:t>3</w:t>
      </w:r>
      <w:r>
        <w:rPr>
          <w:color w:val="000000"/>
          <w:rFonts w:ascii="仿宋_GB2312" w:hAnsi="宋体"/>
          <w:sz w:val="32"/>
          <w:szCs w:val="32"/>
          <w:shd w:fill="FFFFFF"/>
        </w:rPr>
        <w:t>月</w:t>
      </w:r>
      <w:r>
        <w:rPr>
          <w:color w:val="000000"/>
          <w:rFonts w:ascii="仿宋_GB2312" w:hAnsi="宋体"/>
          <w:sz w:val="32"/>
          <w:szCs w:val="32"/>
          <w:shd w:fill="FFFFFF"/>
        </w:rPr>
        <w:t>下</w:t>
      </w:r>
      <w:r>
        <w:rPr>
          <w:color w:val="000000"/>
          <w:rFonts w:ascii="仿宋_GB2312" w:hAnsi="宋体"/>
          <w:sz w:val="32"/>
          <w:szCs w:val="32"/>
          <w:shd w:fill="FFFFFF"/>
        </w:rPr>
        <w:t>旬。</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（二）体能测试</w:t>
      </w:r>
    </w:p>
    <w:p>
      <w:pPr>
        <w:shd w:fill="FFFFFF"/>
        <w:pStyle w:val=""/>
        <w:jc w:val="both"/>
        <w:ind w:firstLine="672"/>
        <w:spacing w:line="600" w:lineRule="exact"/>
      </w:pPr>
      <w:r>
        <w:rPr>
          <w:color w:val="000000"/>
          <w:rFonts w:ascii="仿宋_GB2312" w:hAnsi="宋体"/>
          <w:sz w:val="32"/>
          <w:szCs w:val="32"/>
          <w:shd w:fill="FFFFFF"/>
        </w:rPr>
        <w:t>根据计划录用人数与进入体能测试人选1∶3的比例，按照同一职位报考人员的笔试成绩从高分到低分的顺序</w:t>
      </w:r>
      <w:r>
        <w:rPr>
          <w:color w:val="000000"/>
          <w:rFonts w:ascii="仿宋_GB2312" w:hAnsi="宋体"/>
          <w:sz w:val="32"/>
          <w:szCs w:val="32"/>
          <w:shd w:fill="FFFFFF"/>
        </w:rPr>
        <w:t>，笔试结束当场宣布成绩</w:t>
      </w:r>
      <w:r>
        <w:rPr>
          <w:color w:val="000000"/>
          <w:rFonts w:ascii="仿宋_GB2312" w:hAnsi="宋体"/>
          <w:sz w:val="32"/>
          <w:szCs w:val="32"/>
          <w:shd w:fill="FFFFFF"/>
        </w:rPr>
        <w:t>，确定体能测试入围人选，比例内末位报考人员出现笔试成绩并列情况的，同时进入体能测试；笔试人数达不到1:3比例的，按实际参加笔试人数进入体能测试。</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体能测试项目评分标准依据《南宁市公安机关警务辅助人员体能测评项目和标准（试行）》执行</w:t>
      </w:r>
      <w:r>
        <w:rPr>
          <w:color w:val="000000"/>
          <w:rFonts w:ascii="仿宋_GB2312" w:hAnsi="宋体"/>
          <w:sz w:val="32"/>
          <w:szCs w:val="32"/>
          <w:shd w:fill="FFFFFF"/>
        </w:rPr>
        <w:t>（见下文附件</w:t>
      </w:r>
      <w:r>
        <w:rPr>
          <w:color w:val="000000"/>
          <w:rFonts w:ascii="仿宋_GB2312" w:hAnsi="宋体"/>
          <w:sz w:val="32"/>
          <w:szCs w:val="32"/>
          <w:shd w:fill="FFFFFF"/>
        </w:rPr>
        <w:t>4</w:t>
      </w:r>
      <w:r>
        <w:rPr>
          <w:color w:val="000000"/>
          <w:rFonts w:ascii="仿宋_GB2312" w:hAnsi="宋体"/>
          <w:sz w:val="32"/>
          <w:szCs w:val="32"/>
          <w:shd w:fill="FFFFFF"/>
        </w:rPr>
        <w:t>可直接下载）</w:t>
      </w:r>
      <w:r>
        <w:rPr>
          <w:color w:val="000000"/>
          <w:rFonts w:ascii="仿宋_GB2312" w:hAnsi="宋体"/>
          <w:sz w:val="32"/>
          <w:szCs w:val="32"/>
          <w:shd w:fill="FFFFFF"/>
        </w:rPr>
        <w:t>。</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男子测试项目：1000米跑、10米×4往返跑、纵跳摸高；</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女子测试项目：800米跑、10米×4往返跑、纵跳摸高。</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体能测试采用合格制，参加体能测试三项均合格的，进入面试环节；体能测试的项目中有一项不合格的，视为体能测评结果不合格，不予进入下一环节。</w:t>
      </w:r>
    </w:p>
    <w:p>
      <w:pPr>
        <w:pStyle w:val=""/>
        <w:jc w:val="center"/>
        <w:ind w:firstLine="480"/>
        <w:spacing w:line="600" w:lineRule="exact"/>
        <w:rPr>
          <w:color w:val="000000"/>
          <w:rFonts w:ascii="仿宋_GB2312" w:hAnsi="宋体"/>
          <w:sz w:val="32"/>
          <w:szCs w:val="32"/>
        </w:rPr>
      </w:pPr>
      <w:r>
        <w:rPr>
          <w:noProof/>
        </w:rPr>
        <w:drawing>
          <wp:anchor distT="0" distB="0" distL="0" distR="0" simplePos="0" relativeHeight="251658240" behindDoc="0" locked="0" layoutInCell="1" allowOverlap="1" wp14:anchorId="7DEABBC1" wp14:editId="3131C523">
            <wp:simplePos x="0" y="0"/>
            <wp:positionH relativeFrom="column">
              <wp:posOffset>66675</wp:posOffset>
            </wp:positionH>
            <wp:positionV relativeFrom="paragraph">
              <wp:posOffset>257175</wp:posOffset>
            </wp:positionV>
            <wp:extent cx="5695950" cy="2867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5695950" cy="2867025"/>
                    </a:xfrm>
                    <a:prstGeom prst="rect">
                      <a:avLst/>
                    </a:prstGeom>
                    <a:noFill/>
                  </pic:spPr>
                </pic:pic>
              </a:graphicData>
            </a:graphic>
          </wp:anchor>
        </w:drawing>
      </w:r>
    </w:p>
    <w:p>
      <w:pPr>
        <w:pStyle w:val=""/>
        <w:jc w:val="center"/>
        <w:ind w:firstLine="640"/>
        <w:spacing w:line="600" w:lineRule="exact"/>
        <w:rPr>
          <w:color w:val="000000"/>
          <w:rFonts w:ascii="仿宋_GB2312" w:hAnsi="宋体"/>
          <w:sz w:val="32"/>
          <w:szCs w:val="32"/>
        </w:rPr>
      </w:pPr>
    </w:p>
    <w:p>
      <w:pPr>
        <w:pStyle w:val=""/>
        <w:jc w:val="center"/>
        <w:ind w:firstLine="640"/>
        <w:spacing w:line="600" w:lineRule="exact"/>
        <w:rPr>
          <w:color w:val="000000"/>
          <w:rFonts w:ascii="仿宋_GB2312" w:hAnsi="宋体"/>
          <w:sz w:val="32"/>
          <w:szCs w:val="32"/>
        </w:rPr>
      </w:pPr>
    </w:p>
    <w:p>
      <w:pPr>
        <w:pStyle w:val=""/>
        <w:jc w:val="center"/>
        <w:ind w:firstLine="640"/>
        <w:spacing w:line="600" w:lineRule="exact"/>
        <w:rPr>
          <w:color w:val="000000"/>
          <w:rFonts w:ascii="仿宋_GB2312" w:hAnsi="宋体"/>
          <w:sz w:val="32"/>
          <w:szCs w:val="32"/>
        </w:rPr>
      </w:pPr>
    </w:p>
    <w:p>
      <w:pPr>
        <w:pStyle w:val=""/>
        <w:jc w:val="center"/>
        <w:ind w:firstLine="640"/>
        <w:spacing w:line="600" w:lineRule="exact"/>
        <w:rPr>
          <w:color w:val="000000"/>
          <w:rFonts w:ascii="仿宋_GB2312" w:hAnsi="宋体"/>
          <w:sz w:val="32"/>
          <w:szCs w:val="32"/>
        </w:rPr>
      </w:pPr>
    </w:p>
    <w:p>
      <w:pPr>
        <w:pStyle w:val=""/>
        <w:jc w:val="center"/>
        <w:ind w:firstLine="640"/>
        <w:spacing w:line="600" w:lineRule="exact"/>
        <w:rPr>
          <w:color w:val="000000"/>
          <w:rFonts w:ascii="仿宋_GB2312" w:hAnsi="宋体"/>
          <w:sz w:val="32"/>
          <w:szCs w:val="32"/>
        </w:rPr>
      </w:pPr>
    </w:p>
    <w:p>
      <w:pPr>
        <w:pStyle w:val=""/>
        <w:jc w:val="center"/>
        <w:ind w:firstLine="640"/>
        <w:spacing w:line="600" w:lineRule="exact"/>
        <w:rPr>
          <w:color w:val="000000"/>
          <w:rFonts w:ascii="仿宋_GB2312" w:hAnsi="宋体"/>
          <w:sz w:val="32"/>
          <w:szCs w:val="32"/>
        </w:rPr>
      </w:pPr>
    </w:p>
    <w:p>
      <w:pPr>
        <w:pStyle w:val=""/>
        <w:ind w:firstLine="640"/>
        <w:spacing w:line="600" w:lineRule="exact"/>
      </w:pPr>
      <w:r>
        <w:rPr>
          <w:color w:val="000000"/>
          <w:rFonts w:ascii="仿宋_GB2312" w:hAnsi="宋体"/>
          <w:sz w:val="32"/>
          <w:szCs w:val="32"/>
        </w:rPr>
        <w:t>▲体能测评项目和标准（试行）</w:t>
      </w:r>
    </w:p>
    <w:p>
      <w:pPr>
        <w:shd w:fill="FFFFFF"/>
        <w:pStyle w:val=""/>
        <w:jc w:val="both"/>
        <w:ind w:firstLine="480"/>
        <w:spacing w:line="600" w:lineRule="exact"/>
        <w:rPr>
          <w:color w:val="000000"/>
          <w:rFonts w:ascii="仿宋_GB2312" w:hAnsi="宋体"/>
          <w:sz w:val="32"/>
          <w:szCs w:val="32"/>
          <w:shd w:fill="FFFFFF"/>
        </w:rPr>
      </w:pPr>
      <w:r>
        <w:rPr>
          <w:noProof/>
        </w:rPr>
        <w:drawing>
          <wp:anchor distT="0" distB="0" distL="0" distR="0" simplePos="0" relativeHeight="251658240" behindDoc="0" locked="0" layoutInCell="1" allowOverlap="1" wp14:anchorId="7DEABBC1" wp14:editId="3131C523">
            <wp:simplePos x="0" y="0"/>
            <wp:positionH relativeFrom="column">
              <wp:posOffset>-28575</wp:posOffset>
            </wp:positionH>
            <wp:positionV relativeFrom="paragraph">
              <wp:posOffset>324485</wp:posOffset>
            </wp:positionV>
            <wp:extent cx="5638800" cy="2914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bwMode="auto">
                    <a:xfrm>
                      <a:off x="0" y="0"/>
                      <a:ext cx="5638800" cy="2914650"/>
                    </a:xfrm>
                    <a:prstGeom prst="rect">
                      <a:avLst/>
                    </a:prstGeom>
                    <a:noFill/>
                  </pic:spPr>
                </pic:pic>
              </a:graphicData>
            </a:graphic>
          </wp:anchor>
        </w:drawing>
      </w:r>
    </w:p>
    <w:p>
      <w:pPr>
        <w:shd w:fill="FFFFFF"/>
        <w:pStyle w:val=""/>
        <w:jc w:val="both"/>
        <w:ind w:firstLine="672"/>
        <w:spacing w:line="600" w:lineRule="exact"/>
        <w:rPr>
          <w:color w:val="000000"/>
          <w:rFonts w:ascii="仿宋_GB2312" w:hAnsi="宋体"/>
          <w:sz w:val="32"/>
          <w:szCs w:val="32"/>
          <w:shd w:fill="FFFFFF"/>
        </w:rPr>
      </w:pPr>
    </w:p>
    <w:p>
      <w:pPr>
        <w:shd w:fill="FFFFFF"/>
        <w:pStyle w:val=""/>
        <w:jc w:val="both"/>
        <w:ind w:firstLine="672"/>
        <w:spacing w:line="600" w:lineRule="exact"/>
        <w:rPr>
          <w:color w:val="000000"/>
          <w:rFonts w:ascii="仿宋_GB2312" w:hAnsi="宋体"/>
          <w:sz w:val="32"/>
          <w:szCs w:val="32"/>
          <w:shd w:fill="FFFFFF"/>
        </w:rPr>
      </w:pPr>
    </w:p>
    <w:p>
      <w:pPr>
        <w:shd w:fill="FFFFFF"/>
        <w:pStyle w:val=""/>
        <w:jc w:val="both"/>
        <w:ind w:firstLine="672"/>
        <w:spacing w:line="600" w:lineRule="exact"/>
        <w:rPr>
          <w:color w:val="000000"/>
          <w:rFonts w:ascii="仿宋_GB2312" w:hAnsi="宋体"/>
          <w:sz w:val="32"/>
          <w:szCs w:val="32"/>
          <w:shd w:fill="FFFFFF"/>
        </w:rPr>
      </w:pPr>
    </w:p>
    <w:p>
      <w:pPr>
        <w:shd w:fill="FFFFFF"/>
        <w:pStyle w:val=""/>
        <w:jc w:val="both"/>
        <w:ind w:firstLine="672"/>
        <w:spacing w:line="600" w:lineRule="exact"/>
        <w:rPr>
          <w:color w:val="000000"/>
          <w:rFonts w:ascii="仿宋_GB2312" w:hAnsi="宋体"/>
          <w:sz w:val="32"/>
          <w:szCs w:val="32"/>
          <w:shd w:fill="FFFFFF"/>
        </w:rPr>
      </w:pPr>
    </w:p>
    <w:p>
      <w:pPr>
        <w:shd w:fill="FFFFFF"/>
        <w:pStyle w:val=""/>
        <w:jc w:val="both"/>
        <w:ind w:firstLine="672"/>
        <w:spacing w:line="600" w:lineRule="exact"/>
        <w:rPr>
          <w:color w:val="000000"/>
          <w:rFonts w:ascii="仿宋_GB2312" w:hAnsi="宋体"/>
          <w:sz w:val="32"/>
          <w:szCs w:val="32"/>
          <w:shd w:fill="FFFFFF"/>
        </w:rPr>
      </w:pPr>
    </w:p>
    <w:p>
      <w:pPr>
        <w:shd w:fill="FFFFFF"/>
        <w:pStyle w:val=""/>
        <w:jc w:val="both"/>
        <w:ind w:firstLine="672"/>
        <w:spacing w:line="600" w:lineRule="exact"/>
        <w:rPr>
          <w:color w:val="000000"/>
          <w:rFonts w:ascii="仿宋_GB2312" w:hAnsi="宋体"/>
          <w:sz w:val="32"/>
          <w:szCs w:val="32"/>
          <w:shd w:fill="FFFFFF"/>
        </w:rPr>
      </w:pPr>
    </w:p>
    <w:p>
      <w:pPr>
        <w:shd w:fill="FFFFFF"/>
        <w:pStyle w:val=""/>
        <w:jc w:val="both"/>
        <w:ind w:firstLine="672"/>
        <w:spacing w:line="600" w:lineRule="exact"/>
        <w:rPr>
          <w:color w:val="000000"/>
          <w:rFonts w:ascii="仿宋_GB2312" w:hAnsi="宋体"/>
          <w:sz w:val="32"/>
          <w:szCs w:val="32"/>
          <w:shd w:fill="FFFFFF"/>
        </w:rPr>
      </w:pPr>
    </w:p>
    <w:p>
      <w:pPr>
        <w:shd w:fill="FFFFFF"/>
        <w:pStyle w:val=""/>
        <w:jc w:val="both"/>
        <w:ind w:firstLine="672"/>
        <w:spacing w:line="600" w:lineRule="exact"/>
        <w:rPr>
          <w:color w:val="000000"/>
          <w:rFonts w:ascii="仿宋_GB2312" w:hAnsi="宋体"/>
          <w:sz w:val="32"/>
          <w:szCs w:val="32"/>
          <w:shd w:fill="FFFFFF"/>
        </w:rPr>
      </w:pP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体能测试项目规则按照《南宁市公安机关</w:t>
      </w:r>
      <w:r>
        <w:rPr>
          <w:color w:val="000000"/>
          <w:rFonts w:ascii="仿宋_GB2312" w:hAnsi="宋体"/>
          <w:sz w:val="32"/>
          <w:szCs w:val="32"/>
          <w:shd w:fill="FFFFFF"/>
        </w:rPr>
        <w:t>2021</w:t>
      </w:r>
      <w:r>
        <w:rPr>
          <w:color w:val="000000"/>
          <w:rFonts w:ascii="仿宋_GB2312" w:hAnsi="宋体"/>
          <w:sz w:val="32"/>
          <w:szCs w:val="32"/>
          <w:shd w:fill="FFFFFF"/>
        </w:rPr>
        <w:t>年度公开招聘警务辅助人员体能测评规则(试行)》执行。</w:t>
      </w:r>
      <w:r>
        <w:rPr>
          <w:color w:val="000000"/>
          <w:rFonts w:ascii="仿宋_GB2312" w:hAnsi="宋体"/>
          <w:sz w:val="32"/>
          <w:szCs w:val="32"/>
          <w:shd w:fill="FFFFFF"/>
        </w:rPr>
        <w:t>（见下文附件</w:t>
      </w:r>
      <w:r>
        <w:rPr>
          <w:color w:val="000000"/>
          <w:rFonts w:ascii="仿宋_GB2312" w:hAnsi="宋体"/>
          <w:sz w:val="32"/>
          <w:szCs w:val="32"/>
          <w:shd w:fill="FFFFFF"/>
        </w:rPr>
        <w:t>5</w:t>
      </w:r>
      <w:r>
        <w:rPr>
          <w:color w:val="000000"/>
          <w:rFonts w:ascii="仿宋_GB2312" w:hAnsi="宋体"/>
          <w:sz w:val="32"/>
          <w:szCs w:val="32"/>
          <w:shd w:fill="FFFFFF"/>
        </w:rPr>
        <w:t>可直接下载）</w:t>
      </w:r>
    </w:p>
    <w:p>
      <w:pPr>
        <w:pStyle w:val=""/>
        <w:ind w:firstLine="640"/>
        <w:spacing w:line="600" w:lineRule="exact"/>
      </w:pPr>
      <w:r>
        <w:rPr>
          <w:color w:val="000000"/>
          <w:rFonts w:ascii="仿宋_GB2312" w:hAnsi="宋体"/>
          <w:sz w:val="32"/>
          <w:szCs w:val="32"/>
        </w:rPr>
        <w:t>一、跑步</w:t>
      </w:r>
    </w:p>
    <w:p>
      <w:pPr>
        <w:pStyle w:val=""/>
        <w:ind w:firstLine="640"/>
        <w:spacing w:line="600" w:lineRule="exact"/>
      </w:pPr>
      <w:r>
        <w:rPr>
          <w:color w:val="000000"/>
          <w:rFonts w:ascii="仿宋_GB2312" w:hAnsi="宋体"/>
          <w:sz w:val="32"/>
          <w:szCs w:val="32"/>
        </w:rPr>
        <w:t>（一）10米×4往返跑</w:t>
      </w:r>
    </w:p>
    <w:p>
      <w:pPr>
        <w:pStyle w:val=""/>
        <w:ind w:firstLine="640"/>
        <w:spacing w:line="600" w:lineRule="exact"/>
      </w:pPr>
      <w:r>
        <w:rPr>
          <w:color w:val="000000"/>
          <w:rFonts w:ascii="仿宋_GB2312" w:hAnsi="宋体"/>
          <w:sz w:val="32"/>
          <w:szCs w:val="32"/>
        </w:rPr>
        <w:t>场地器材：10米长的直线跑道若干条，在跑道的两端线（S1和S2）外30厘米处各划一条线（图一）。木块（5厘米×10厘米或瓶子）每道3块，其中2块放在S2线外的横线上，一块放在S1线外的横线上，秒表若干块。</w:t>
      </w:r>
    </w:p>
    <w:p>
      <w:pPr>
        <w:pStyle w:val=""/>
        <w:ind w:firstLine="640"/>
        <w:spacing w:line="600" w:lineRule="exact"/>
      </w:pPr>
      <w:r>
        <w:rPr>
          <w:color w:val="000000"/>
          <w:rFonts w:ascii="仿宋_GB2312" w:hAnsi="宋体"/>
          <w:sz w:val="32"/>
          <w:szCs w:val="32"/>
        </w:rPr>
        <w:t>测验方法：受测者用站立式起跑，听到发令后从S1线外起跑，当跑到S2线前面，将30厘米区域中立着的木块（瓶子）推倒随即往回跑，记录跑完全程的时间。记录以秒为单位，取一位小数，第二位小数非“0”时则进1。</w:t>
      </w:r>
    </w:p>
    <w:p>
      <w:pPr>
        <w:pStyle w:val=""/>
        <w:ind w:firstLine="640"/>
        <w:spacing w:line="600" w:lineRule="exact"/>
      </w:pPr>
      <w:r>
        <w:rPr>
          <w:color w:val="000000"/>
          <w:rFonts w:ascii="仿宋_GB2312" w:hAnsi="宋体"/>
          <w:sz w:val="32"/>
          <w:szCs w:val="32"/>
        </w:rPr>
        <w:t>注意事项：当受测者推倒木块（瓶子）时，脚不要越过S1和S2线。</w:t>
      </w:r>
    </w:p>
    <w:p>
      <w:pPr>
        <w:pStyle w:val=""/>
        <w:jc w:val="center"/>
        <w:ind w:firstLine="480"/>
        <w:spacing w:line="600" w:lineRule="exact"/>
        <w:rPr>
          <w:color w:val="000000"/>
          <w:rFonts w:ascii="仿宋_GB2312" w:hAnsi="宋体"/>
          <w:sz w:val="32"/>
          <w:szCs w:val="32"/>
        </w:rPr>
      </w:pPr>
      <w:r>
        <w:rPr>
          <w:noProof/>
        </w:rPr>
        <w:drawing>
          <wp:anchor distT="0" distB="0" distL="0" distR="0" simplePos="0" relativeHeight="251658240" behindDoc="0" locked="0" layoutInCell="1" allowOverlap="1" wp14:anchorId="7DEABBC1" wp14:editId="3131C523">
            <wp:simplePos x="0" y="0"/>
            <wp:positionH relativeFrom="column">
              <wp:posOffset>304800</wp:posOffset>
            </wp:positionH>
            <wp:positionV relativeFrom="paragraph">
              <wp:posOffset>28575</wp:posOffset>
            </wp:positionV>
            <wp:extent cx="4743450" cy="2952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stretch>
                      <a:fillRect/>
                    </a:stretch>
                  </pic:blipFill>
                  <pic:spPr bwMode="auto">
                    <a:xfrm>
                      <a:off x="0" y="0"/>
                      <a:ext cx="4743450" cy="2952750"/>
                    </a:xfrm>
                    <a:prstGeom prst="rect">
                      <a:avLst/>
                    </a:prstGeom>
                    <a:noFill/>
                  </pic:spPr>
                </pic:pic>
              </a:graphicData>
            </a:graphic>
          </wp:anchor>
        </w:drawing>
      </w:r>
    </w:p>
    <w:p>
      <w:pPr>
        <w:pStyle w:val=""/>
        <w:ind w:firstLine="640"/>
        <w:spacing w:line="600" w:lineRule="exact"/>
        <w:rPr>
          <w:color w:val="000000"/>
          <w:rFonts w:ascii="仿宋_GB2312" w:hAnsi="宋体"/>
          <w:sz w:val="32"/>
          <w:szCs w:val="32"/>
        </w:rPr>
      </w:pPr>
    </w:p>
    <w:p>
      <w:pPr>
        <w:pStyle w:val=""/>
        <w:ind w:firstLine="640"/>
        <w:spacing w:line="600" w:lineRule="exact"/>
        <w:rPr>
          <w:color w:val="000000"/>
          <w:rFonts w:ascii="仿宋_GB2312" w:hAnsi="宋体"/>
          <w:sz w:val="32"/>
          <w:szCs w:val="32"/>
        </w:rPr>
      </w:pPr>
    </w:p>
    <w:p>
      <w:pPr>
        <w:pStyle w:val=""/>
        <w:ind w:firstLine="640"/>
        <w:spacing w:line="600" w:lineRule="exact"/>
        <w:rPr>
          <w:color w:val="000000"/>
          <w:rFonts w:ascii="仿宋_GB2312" w:hAnsi="宋体"/>
          <w:sz w:val="32"/>
          <w:szCs w:val="32"/>
        </w:rPr>
      </w:pPr>
    </w:p>
    <w:p>
      <w:pPr>
        <w:pStyle w:val=""/>
        <w:ind w:firstLine="640"/>
        <w:spacing w:line="600" w:lineRule="exact"/>
        <w:rPr>
          <w:color w:val="000000"/>
          <w:rFonts w:ascii="仿宋_GB2312" w:hAnsi="宋体"/>
          <w:sz w:val="32"/>
          <w:szCs w:val="32"/>
        </w:rPr>
      </w:pPr>
    </w:p>
    <w:p>
      <w:pPr>
        <w:pStyle w:val=""/>
        <w:ind w:firstLine="640"/>
        <w:spacing w:line="600" w:lineRule="exact"/>
        <w:rPr>
          <w:color w:val="000000"/>
          <w:rFonts w:ascii="仿宋_GB2312" w:hAnsi="宋体"/>
          <w:sz w:val="32"/>
          <w:szCs w:val="32"/>
        </w:rPr>
      </w:pPr>
    </w:p>
    <w:p>
      <w:pPr>
        <w:pStyle w:val=""/>
        <w:ind w:firstLine="640"/>
        <w:spacing w:line="600" w:lineRule="exact"/>
        <w:rPr>
          <w:color w:val="000000"/>
          <w:rFonts w:ascii="仿宋_GB2312" w:hAnsi="宋体"/>
          <w:sz w:val="32"/>
          <w:szCs w:val="32"/>
        </w:rPr>
      </w:pPr>
    </w:p>
    <w:p>
      <w:pPr>
        <w:pStyle w:val=""/>
        <w:ind w:firstLine="640"/>
        <w:spacing w:line="600" w:lineRule="exact"/>
        <w:rPr>
          <w:color w:val="000000"/>
          <w:rFonts w:ascii="仿宋_GB2312" w:hAnsi="宋体"/>
          <w:sz w:val="32"/>
          <w:szCs w:val="32"/>
        </w:rPr>
      </w:pPr>
    </w:p>
    <w:p>
      <w:pPr>
        <w:pStyle w:val=""/>
        <w:ind w:firstLine="640"/>
        <w:spacing w:line="600" w:lineRule="exact"/>
      </w:pPr>
      <w:r>
        <w:rPr>
          <w:color w:val="000000"/>
          <w:rFonts w:ascii="仿宋_GB2312" w:hAnsi="宋体"/>
          <w:sz w:val="32"/>
          <w:szCs w:val="32"/>
        </w:rPr>
        <w:t>（二）800米、1000米跑</w:t>
      </w:r>
    </w:p>
    <w:p>
      <w:pPr>
        <w:pStyle w:val=""/>
        <w:ind w:firstLine="640"/>
        <w:spacing w:line="600" w:lineRule="exact"/>
      </w:pPr>
      <w:r>
        <w:rPr>
          <w:color w:val="000000"/>
          <w:rFonts w:ascii="仿宋_GB2312" w:hAnsi="宋体"/>
          <w:sz w:val="32"/>
          <w:szCs w:val="32"/>
        </w:rPr>
        <w:t>场地器材：400米田径场跑道或其它场地，但必须丈量准确。地面平坦，地质不限。秒表若干块，使用前应进行校正。</w:t>
      </w:r>
    </w:p>
    <w:p>
      <w:pPr>
        <w:pStyle w:val=""/>
        <w:ind w:firstLine="640"/>
        <w:spacing w:line="600" w:lineRule="exact"/>
      </w:pPr>
      <w:r>
        <w:rPr>
          <w:color w:val="000000"/>
          <w:rFonts w:ascii="仿宋_GB2312" w:hAnsi="宋体"/>
          <w:sz w:val="32"/>
          <w:szCs w:val="32"/>
        </w:rPr>
        <w:t>测验方法：受测者分组测，每组不得少于2人，用站立式起跑。当听到口令或枪音、哨音后开始起跑。当受测者到达终点时停表，或终点计时员准确报时，终点记录员负责登记每人成绩。登记成绩以分、秒为单位，不计小数。</w:t>
      </w:r>
    </w:p>
    <w:p>
      <w:pPr>
        <w:pStyle w:val=""/>
        <w:ind w:firstLine="640"/>
        <w:spacing w:line="600" w:lineRule="exact"/>
      </w:pPr>
      <w:r>
        <w:rPr>
          <w:color w:val="000000"/>
          <w:rFonts w:ascii="仿宋_GB2312" w:hAnsi="宋体"/>
          <w:sz w:val="32"/>
          <w:szCs w:val="32"/>
        </w:rPr>
        <w:t>二、纵跳摸高</w:t>
      </w:r>
    </w:p>
    <w:p>
      <w:pPr>
        <w:pStyle w:val=""/>
        <w:ind w:firstLine="640"/>
        <w:spacing w:line="600" w:lineRule="exact"/>
      </w:pPr>
      <w:r>
        <w:rPr>
          <w:color w:val="000000"/>
          <w:rFonts w:ascii="仿宋_GB2312" w:hAnsi="宋体"/>
          <w:sz w:val="32"/>
          <w:szCs w:val="32"/>
        </w:rPr>
        <w:t>场地：体能测试所在地点篮球场或其他场地。</w:t>
      </w:r>
    </w:p>
    <w:p>
      <w:pPr>
        <w:pStyle w:val=""/>
        <w:ind w:firstLine="640"/>
        <w:spacing w:line="600" w:lineRule="exact"/>
      </w:pPr>
      <w:r>
        <w:rPr>
          <w:color w:val="000000"/>
          <w:rFonts w:ascii="仿宋_GB2312" w:hAnsi="宋体"/>
          <w:sz w:val="32"/>
          <w:szCs w:val="32"/>
        </w:rPr>
        <w:t>测试方法：准备测试阶段，受测者双脚自然分开，呈站立姿势。接到指令后，受测者屈腿半蹲，双臂尽力后摆，然后向前上方快速摆臂，双腿同时发力，尽力垂直向上起跳，同时单手举起触摸。采用自动摸高器的，以触摸到自动摸高器最上方的测试条所对应刻度作为本次测量值；采用自制摸高架的，以PVC胶管被触落为合格。总跳摸高项目考生可测试三次。</w:t>
      </w:r>
    </w:p>
    <w:p>
      <w:pPr>
        <w:pStyle w:val=""/>
        <w:ind w:firstLine="640"/>
        <w:spacing w:line="600" w:lineRule="exact"/>
      </w:pPr>
      <w:r>
        <w:rPr>
          <w:color w:val="000000"/>
          <w:rFonts w:ascii="仿宋_GB2312" w:hAnsi="宋体"/>
          <w:sz w:val="32"/>
          <w:szCs w:val="32"/>
        </w:rPr>
        <w:t>注意事项：</w:t>
      </w:r>
    </w:p>
    <w:p>
      <w:pPr>
        <w:pStyle w:val=""/>
        <w:ind w:firstLine="640"/>
        <w:spacing w:line="600" w:lineRule="exact"/>
      </w:pPr>
      <w:r>
        <w:rPr>
          <w:color w:val="000000"/>
          <w:rFonts w:ascii="仿宋_GB2312" w:hAnsi="宋体"/>
          <w:sz w:val="32"/>
          <w:szCs w:val="32"/>
        </w:rPr>
        <w:t>（1）起跳时，受测者双腿不能移动或有垫步动作；</w:t>
      </w:r>
    </w:p>
    <w:p>
      <w:pPr>
        <w:pStyle w:val=""/>
        <w:ind w:firstLine="640"/>
        <w:spacing w:line="600" w:lineRule="exact"/>
      </w:pPr>
      <w:r>
        <w:rPr>
          <w:color w:val="000000"/>
          <w:rFonts w:ascii="仿宋_GB2312" w:hAnsi="宋体"/>
          <w:sz w:val="32"/>
          <w:szCs w:val="32"/>
        </w:rPr>
        <w:t>（2）受测者指甲不得超过指尖0.3厘米；</w:t>
      </w:r>
    </w:p>
    <w:p>
      <w:pPr>
        <w:pStyle w:val=""/>
        <w:ind w:firstLine="640"/>
        <w:spacing w:line="600" w:lineRule="exact"/>
      </w:pPr>
      <w:r>
        <w:rPr>
          <w:color w:val="000000"/>
          <w:rFonts w:ascii="仿宋_GB2312" w:hAnsi="宋体"/>
          <w:sz w:val="32"/>
          <w:szCs w:val="32"/>
        </w:rPr>
        <w:t>（3）受测者徒手触摸，不得带手套等其他物品；</w:t>
      </w:r>
    </w:p>
    <w:p>
      <w:pPr>
        <w:pStyle w:val=""/>
        <w:ind w:firstLine="640"/>
        <w:spacing w:line="600" w:lineRule="exact"/>
      </w:pPr>
      <w:r>
        <w:rPr>
          <w:color w:val="000000"/>
          <w:rFonts w:ascii="仿宋_GB2312" w:hAnsi="宋体"/>
          <w:sz w:val="32"/>
          <w:szCs w:val="32"/>
        </w:rPr>
        <w:t>（4）受测者统一采用赤脚（可穿袜子）起跳，起跳处铺垫不超过2厘米的硬质无弹性垫子。</w:t>
      </w:r>
    </w:p>
    <w:p>
      <w:pPr>
        <w:pStyle w:val=""/>
        <w:ind w:firstLine="640"/>
        <w:spacing w:line="600" w:lineRule="exact"/>
      </w:pPr>
      <w:r>
        <w:rPr>
          <w:color w:val="000000"/>
          <w:rFonts w:ascii="仿宋_GB2312" w:hAnsi="宋体"/>
          <w:sz w:val="32"/>
          <w:szCs w:val="32"/>
        </w:rPr>
        <w:t>▲体能测评规则(试行)</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（三）面试</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面试采用半结构化形式开展，面试人数达不到1：1比例的职位，由分局统一对考生进行调剂，考生参加调剂后的职位面试。</w:t>
      </w:r>
      <w:r>
        <w:rPr>
          <w:color w:val="000000"/>
          <w:rFonts w:ascii="宋体" w:hAnsi="宋体"/>
          <w:sz w:val="32"/>
          <w:szCs w:val="32"/>
          <w:shd w:fill="FFFFFF"/>
        </w:rPr>
        <w:t> </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（四）成绩运用</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考试成绩=笔试成绩×40%+面试成绩×60%。</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应聘人员考试成绩（含笔试、体能测试、面试成绩）仅本次考试有效。如招聘期间辅警岗位出现缺额或新增员额，分局可在面试合格且符合缺额岗位应聘条件的未聘用人员中，按考试成绩从高分至低分的直接补录。</w:t>
      </w:r>
    </w:p>
    <w:p>
      <w:pPr>
        <w:pStyle w:val=""/>
        <w:ind w:firstLine="640"/>
        <w:spacing w:line="600" w:lineRule="exact"/>
        <w:rPr>
          <w:b/>
          <w:color w:val="000000"/>
          <w:rFonts w:ascii="黑体" w:hAnsi="黑体"/>
          <w:sz w:val="32"/>
          <w:szCs w:val="32"/>
        </w:rPr>
      </w:pPr>
      <w:r>
        <w:rPr>
          <w:rStyle w:val=""/>
          <w:b/>
          <w:color w:val="000000"/>
          <w:rFonts w:ascii="黑体" w:hAnsi="黑体"/>
          <w:sz w:val="32"/>
          <w:szCs w:val="32"/>
        </w:rPr>
        <w:t>五、</w:t>
      </w:r>
      <w:r>
        <w:rPr>
          <w:rStyle w:val=""/>
          <w:b/>
          <w:color w:val="000000"/>
          <w:rFonts w:ascii="黑体" w:hAnsi="黑体"/>
          <w:sz w:val="32"/>
          <w:szCs w:val="32"/>
        </w:rPr>
        <w:t>聘用程序</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（一） 体检</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根据计划招聘人数1∶1的比例，按照同一职位报考人员的考试成绩从高分到低分的顺序确定体检人选，比例内末位报考人员出现成绩并列时，同时确定为体检入围人选。</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体检依据《南宁市公安机关</w:t>
      </w:r>
      <w:r>
        <w:rPr>
          <w:color w:val="000000"/>
          <w:rFonts w:ascii="仿宋_GB2312" w:hAnsi="宋体"/>
          <w:sz w:val="32"/>
          <w:szCs w:val="32"/>
          <w:shd w:fill="FFFFFF"/>
        </w:rPr>
        <w:t>2021</w:t>
      </w:r>
      <w:r>
        <w:rPr>
          <w:color w:val="000000"/>
          <w:rFonts w:ascii="仿宋_GB2312" w:hAnsi="宋体"/>
          <w:sz w:val="32"/>
          <w:szCs w:val="32"/>
          <w:shd w:fill="FFFFFF"/>
        </w:rPr>
        <w:t>年度公开招聘警务辅助人员体检标准（试行）》执行</w:t>
      </w:r>
      <w:r>
        <w:rPr>
          <w:color w:val="000000"/>
          <w:rFonts w:ascii="仿宋_GB2312" w:hAnsi="宋体"/>
          <w:sz w:val="32"/>
          <w:szCs w:val="32"/>
          <w:shd w:fill="FFFFFF"/>
        </w:rPr>
        <w:t>（见下文附件</w:t>
      </w:r>
      <w:r>
        <w:rPr>
          <w:color w:val="000000"/>
          <w:rFonts w:ascii="仿宋_GB2312" w:hAnsi="宋体"/>
          <w:sz w:val="32"/>
          <w:szCs w:val="32"/>
          <w:shd w:fill="FFFFFF"/>
        </w:rPr>
        <w:t>6</w:t>
      </w:r>
      <w:r>
        <w:rPr>
          <w:color w:val="000000"/>
          <w:rFonts w:ascii="仿宋_GB2312" w:hAnsi="宋体"/>
          <w:sz w:val="32"/>
          <w:szCs w:val="32"/>
          <w:shd w:fill="FFFFFF"/>
        </w:rPr>
        <w:t>可直接下载）</w:t>
      </w:r>
      <w:r>
        <w:rPr>
          <w:color w:val="000000"/>
          <w:rFonts w:ascii="仿宋_GB2312" w:hAnsi="宋体"/>
          <w:sz w:val="32"/>
          <w:szCs w:val="32"/>
          <w:shd w:fill="FFFFFF"/>
        </w:rPr>
        <w:t>。体检费用由报考人员本人承担。</w:t>
      </w:r>
    </w:p>
    <w:p>
      <w:pPr>
        <w:pStyle w:val=""/>
        <w:ind w:firstLine="640"/>
        <w:spacing w:line="600" w:lineRule="exact"/>
      </w:pPr>
      <w:r>
        <w:rPr>
          <w:color w:val="000000"/>
          <w:rFonts w:ascii="仿宋_GB2312" w:hAnsi="宋体"/>
          <w:sz w:val="32"/>
          <w:szCs w:val="32"/>
        </w:rPr>
        <w:t>第一条</w:t>
      </w:r>
      <w:r>
        <w:rPr>
          <w:color w:val="000000"/>
          <w:rFonts w:ascii="宋体" w:hAnsi="宋体"/>
          <w:sz w:val="32"/>
          <w:szCs w:val="32"/>
        </w:rPr>
        <w:t> </w:t>
      </w:r>
      <w:r>
        <w:rPr>
          <w:color w:val="000000"/>
          <w:rFonts w:ascii="仿宋_GB2312" w:hAnsi="宋体"/>
          <w:sz w:val="32"/>
          <w:szCs w:val="32"/>
        </w:rPr>
        <w:t xml:space="preserve"> 风湿性心脏病、心肌病、冠心病、先天性心脏病、克山病等器质性心脏病，不合格。先天性心脏病不需手术者或经手术治愈者，合格。</w:t>
      </w:r>
    </w:p>
    <w:p>
      <w:pPr>
        <w:pStyle w:val=""/>
        <w:ind w:firstLine="640"/>
        <w:spacing w:line="600" w:lineRule="exact"/>
      </w:pPr>
      <w:r>
        <w:rPr>
          <w:color w:val="000000"/>
          <w:rFonts w:ascii="仿宋_GB2312" w:hAnsi="宋体"/>
          <w:sz w:val="32"/>
          <w:szCs w:val="32"/>
        </w:rPr>
        <w:t>遇有下列情况之一的，排除心脏病理性改变，合格：</w:t>
      </w:r>
    </w:p>
    <w:p>
      <w:pPr>
        <w:pStyle w:val=""/>
        <w:ind w:firstLine="640"/>
        <w:spacing w:line="600" w:lineRule="exact"/>
      </w:pPr>
      <w:r>
        <w:rPr>
          <w:color w:val="000000"/>
          <w:rFonts w:ascii="仿宋_GB2312" w:hAnsi="宋体"/>
          <w:sz w:val="32"/>
          <w:szCs w:val="32"/>
        </w:rPr>
        <w:t>（一）心脏听诊有生理性杂音；</w:t>
      </w:r>
    </w:p>
    <w:p>
      <w:pPr>
        <w:pStyle w:val=""/>
        <w:ind w:firstLine="640"/>
        <w:spacing w:line="600" w:lineRule="exact"/>
      </w:pPr>
      <w:r>
        <w:rPr>
          <w:color w:val="000000"/>
          <w:rFonts w:ascii="仿宋_GB2312" w:hAnsi="宋体"/>
          <w:sz w:val="32"/>
          <w:szCs w:val="32"/>
        </w:rPr>
        <w:t>（二）每分钟少于6次的偶发期前收缩（有心肌炎史者从严掌握）；</w:t>
      </w:r>
    </w:p>
    <w:p>
      <w:pPr>
        <w:pStyle w:val=""/>
        <w:ind w:firstLine="640"/>
        <w:spacing w:line="600" w:lineRule="exact"/>
      </w:pPr>
      <w:r>
        <w:rPr>
          <w:color w:val="000000"/>
          <w:rFonts w:ascii="仿宋_GB2312" w:hAnsi="宋体"/>
          <w:sz w:val="32"/>
          <w:szCs w:val="32"/>
        </w:rPr>
        <w:t>（三）心率每分钟5O－60次或100－110次；</w:t>
      </w:r>
    </w:p>
    <w:p>
      <w:pPr>
        <w:pStyle w:val=""/>
        <w:ind w:firstLine="640"/>
        <w:spacing w:line="600" w:lineRule="exact"/>
      </w:pPr>
      <w:r>
        <w:rPr>
          <w:color w:val="000000"/>
          <w:rFonts w:ascii="仿宋_GB2312" w:hAnsi="宋体"/>
          <w:sz w:val="32"/>
          <w:szCs w:val="32"/>
        </w:rPr>
        <w:t>（四）心电图有异常的其他情况。</w:t>
      </w:r>
    </w:p>
    <w:p>
      <w:pPr>
        <w:pStyle w:val=""/>
        <w:ind w:firstLine="640"/>
        <w:spacing w:line="600" w:lineRule="exact"/>
        <w:rPr>
          <w:color w:val="000000"/>
          <w:rFonts w:ascii="仿宋_GB2312" w:hAnsi="宋体"/>
          <w:sz w:val="32"/>
          <w:szCs w:val="32"/>
        </w:rPr>
      </w:pPr>
      <w:r>
        <w:rPr>
          <w:color w:val="000000"/>
          <w:rFonts w:ascii="仿宋_GB2312" w:hAnsi="宋体"/>
          <w:sz w:val="32"/>
          <w:szCs w:val="32"/>
        </w:rPr>
        <w:t>第二条</w:t>
      </w:r>
      <w:r>
        <w:rPr>
          <w:color w:val="000000"/>
          <w:rFonts w:ascii="宋体" w:hAnsi="宋体"/>
          <w:sz w:val="32"/>
          <w:szCs w:val="32"/>
        </w:rPr>
        <w:t> </w:t>
      </w:r>
      <w:r>
        <w:rPr>
          <w:color w:val="000000"/>
          <w:rFonts w:ascii="仿宋_GB2312" w:hAnsi="宋体"/>
          <w:sz w:val="32"/>
          <w:szCs w:val="32"/>
        </w:rPr>
        <w:t xml:space="preserve"> 血压在下列范围内，合格：</w:t>
      </w:r>
      <w:r>
        <w:rPr>
          <w:color w:val="000000"/>
          <w:rFonts w:ascii="宋体" w:hAnsi="宋体"/>
          <w:sz w:val="32"/>
          <w:szCs w:val="32"/>
        </w:rPr>
        <w:t> </w:t>
      </w:r>
    </w:p>
    <w:p>
      <w:pPr>
        <w:pStyle w:val=""/>
        <w:ind w:firstLine="640"/>
        <w:spacing w:line="600" w:lineRule="exact"/>
      </w:pPr>
      <w:r>
        <w:rPr>
          <w:color w:val="000000"/>
          <w:rFonts w:ascii="仿宋_GB2312" w:hAnsi="宋体"/>
          <w:sz w:val="32"/>
          <w:szCs w:val="32"/>
        </w:rPr>
        <w:t>收缩压90mmHg－140mmHg（12.00－18.66Kpa）；</w:t>
      </w:r>
    </w:p>
    <w:p>
      <w:pPr>
        <w:pStyle w:val=""/>
        <w:ind w:firstLine="640"/>
        <w:spacing w:line="600" w:lineRule="exact"/>
      </w:pPr>
      <w:r>
        <w:rPr>
          <w:color w:val="000000"/>
          <w:rFonts w:ascii="仿宋_GB2312" w:hAnsi="宋体"/>
          <w:sz w:val="32"/>
          <w:szCs w:val="32"/>
        </w:rPr>
        <w:t>舒张压60mmHg－90mmHg （8.00－12.00Kpa）。</w:t>
      </w:r>
    </w:p>
    <w:p>
      <w:pPr>
        <w:pStyle w:val=""/>
        <w:ind w:firstLine="640"/>
        <w:spacing w:line="600" w:lineRule="exact"/>
      </w:pPr>
      <w:r>
        <w:rPr>
          <w:color w:val="000000"/>
          <w:rFonts w:ascii="仿宋_GB2312" w:hAnsi="宋体"/>
          <w:sz w:val="32"/>
          <w:szCs w:val="32"/>
        </w:rPr>
        <w:t>第三条</w:t>
      </w:r>
      <w:r>
        <w:rPr>
          <w:color w:val="000000"/>
          <w:rFonts w:ascii="宋体" w:hAnsi="宋体"/>
          <w:sz w:val="32"/>
          <w:szCs w:val="32"/>
        </w:rPr>
        <w:t> </w:t>
      </w:r>
      <w:r>
        <w:rPr>
          <w:color w:val="000000"/>
          <w:rFonts w:ascii="仿宋_GB2312" w:hAnsi="宋体"/>
          <w:sz w:val="32"/>
          <w:szCs w:val="32"/>
        </w:rPr>
        <w:t xml:space="preserve"> 血液病，不合格。单纯性缺铁性贫血，血红蛋白男性高于90g／L、女性高于80g／L，合格。</w:t>
      </w:r>
    </w:p>
    <w:p>
      <w:pPr>
        <w:pStyle w:val=""/>
        <w:ind w:firstLine="640"/>
        <w:spacing w:line="600" w:lineRule="exact"/>
      </w:pPr>
      <w:r>
        <w:rPr>
          <w:color w:val="000000"/>
          <w:rFonts w:ascii="仿宋_GB2312" w:hAnsi="宋体"/>
          <w:sz w:val="32"/>
          <w:szCs w:val="32"/>
        </w:rPr>
        <w:t>第四条</w:t>
      </w:r>
      <w:r>
        <w:rPr>
          <w:color w:val="000000"/>
          <w:rFonts w:ascii="宋体" w:hAnsi="宋体"/>
          <w:sz w:val="32"/>
          <w:szCs w:val="32"/>
        </w:rPr>
        <w:t> </w:t>
      </w:r>
      <w:r>
        <w:rPr>
          <w:color w:val="000000"/>
          <w:rFonts w:ascii="仿宋_GB2312" w:hAnsi="宋体"/>
          <w:sz w:val="32"/>
          <w:szCs w:val="32"/>
        </w:rPr>
        <w:t xml:space="preserve"> 结核病不合格。但下列情况合格：</w:t>
      </w:r>
    </w:p>
    <w:p>
      <w:pPr>
        <w:pStyle w:val=""/>
        <w:ind w:firstLine="640"/>
        <w:spacing w:line="600" w:lineRule="exact"/>
      </w:pPr>
      <w:r>
        <w:rPr>
          <w:color w:val="000000"/>
          <w:rFonts w:ascii="仿宋_GB2312" w:hAnsi="宋体"/>
          <w:sz w:val="32"/>
          <w:szCs w:val="32"/>
        </w:rPr>
        <w:t>（一）原发性肺结核、继发性肺结核、结核性胸膜炎，临床治愈后稳定1年无变化者；</w:t>
      </w:r>
    </w:p>
    <w:p>
      <w:pPr>
        <w:pStyle w:val=""/>
        <w:ind w:firstLine="640"/>
        <w:spacing w:line="600" w:lineRule="exact"/>
      </w:pPr>
      <w:r>
        <w:rPr>
          <w:color w:val="000000"/>
          <w:rFonts w:ascii="仿宋_GB2312" w:hAnsi="宋体"/>
          <w:sz w:val="32"/>
          <w:szCs w:val="32"/>
        </w:rPr>
        <w:t>（二）肺外结核病：肾结核、骨结核、腹膜结核、淋巴结核等，临床治愈后2年无复发，经专科医院检查无变化者。</w:t>
      </w:r>
    </w:p>
    <w:p>
      <w:pPr>
        <w:pStyle w:val=""/>
        <w:ind w:firstLine="640"/>
        <w:spacing w:line="600" w:lineRule="exact"/>
      </w:pPr>
      <w:r>
        <w:rPr>
          <w:color w:val="000000"/>
          <w:rFonts w:ascii="仿宋_GB2312" w:hAnsi="宋体"/>
          <w:sz w:val="32"/>
          <w:szCs w:val="32"/>
        </w:rPr>
        <w:t>第五条</w:t>
      </w:r>
      <w:r>
        <w:rPr>
          <w:color w:val="000000"/>
          <w:rFonts w:ascii="宋体" w:hAnsi="宋体"/>
          <w:sz w:val="32"/>
          <w:szCs w:val="32"/>
        </w:rPr>
        <w:t> </w:t>
      </w:r>
      <w:r>
        <w:rPr>
          <w:color w:val="000000"/>
          <w:rFonts w:ascii="仿宋_GB2312" w:hAnsi="宋体"/>
          <w:sz w:val="32"/>
          <w:szCs w:val="32"/>
        </w:rPr>
        <w:t xml:space="preserve"> 慢性支气管炎伴阻塞性肺气肿、支气管扩张、支气管哮喘，不合格。</w:t>
      </w:r>
    </w:p>
    <w:p>
      <w:pPr>
        <w:pStyle w:val=""/>
        <w:ind w:firstLine="640"/>
        <w:spacing w:line="600" w:lineRule="exact"/>
      </w:pPr>
      <w:r>
        <w:rPr>
          <w:color w:val="000000"/>
          <w:rFonts w:ascii="仿宋_GB2312" w:hAnsi="宋体"/>
          <w:sz w:val="32"/>
          <w:szCs w:val="32"/>
        </w:rPr>
        <w:t>第六条</w:t>
      </w:r>
      <w:r>
        <w:rPr>
          <w:color w:val="000000"/>
          <w:rFonts w:ascii="宋体" w:hAnsi="宋体"/>
          <w:sz w:val="32"/>
          <w:szCs w:val="32"/>
        </w:rPr>
        <w:t> </w:t>
      </w:r>
      <w:r>
        <w:rPr>
          <w:color w:val="000000"/>
          <w:rFonts w:ascii="仿宋_GB2312" w:hAnsi="宋体"/>
          <w:sz w:val="32"/>
          <w:szCs w:val="32"/>
        </w:rPr>
        <w:t xml:space="preserve"> 严重慢性胃、肠疾病，不合格。胃溃疡或十二指肠溃疡已愈合，1年内无出血史，1年以上无症状者，合格；胃次全切除术后无严重并发症者，合格。</w:t>
      </w:r>
    </w:p>
    <w:p>
      <w:pPr>
        <w:pStyle w:val=""/>
        <w:ind w:firstLine="640"/>
        <w:spacing w:line="600" w:lineRule="exact"/>
      </w:pPr>
      <w:r>
        <w:rPr>
          <w:color w:val="000000"/>
          <w:rFonts w:ascii="仿宋_GB2312" w:hAnsi="宋体"/>
          <w:sz w:val="32"/>
          <w:szCs w:val="32"/>
        </w:rPr>
        <w:t>第七条</w:t>
      </w:r>
      <w:r>
        <w:rPr>
          <w:color w:val="000000"/>
          <w:rFonts w:ascii="宋体" w:hAnsi="宋体"/>
          <w:sz w:val="32"/>
          <w:szCs w:val="32"/>
        </w:rPr>
        <w:t> </w:t>
      </w:r>
      <w:r>
        <w:rPr>
          <w:color w:val="000000"/>
          <w:rFonts w:ascii="仿宋_GB2312" w:hAnsi="宋体"/>
          <w:sz w:val="32"/>
          <w:szCs w:val="32"/>
        </w:rPr>
        <w:t xml:space="preserve"> 各种急慢性肝炎，不合格。</w:t>
      </w:r>
    </w:p>
    <w:p>
      <w:pPr>
        <w:pStyle w:val=""/>
        <w:ind w:firstLine="640"/>
        <w:spacing w:line="600" w:lineRule="exact"/>
      </w:pPr>
      <w:r>
        <w:rPr>
          <w:color w:val="000000"/>
          <w:rFonts w:ascii="仿宋_GB2312" w:hAnsi="宋体"/>
          <w:sz w:val="32"/>
          <w:szCs w:val="32"/>
        </w:rPr>
        <w:t>第八条</w:t>
      </w:r>
      <w:r>
        <w:rPr>
          <w:color w:val="000000"/>
          <w:rFonts w:ascii="宋体" w:hAnsi="宋体"/>
          <w:sz w:val="32"/>
          <w:szCs w:val="32"/>
        </w:rPr>
        <w:t> </w:t>
      </w:r>
      <w:r>
        <w:rPr>
          <w:color w:val="000000"/>
          <w:rFonts w:ascii="仿宋_GB2312" w:hAnsi="宋体"/>
          <w:sz w:val="32"/>
          <w:szCs w:val="32"/>
        </w:rPr>
        <w:t xml:space="preserve"> 各种恶性肿瘤和肝硬化，不合格。</w:t>
      </w:r>
    </w:p>
    <w:p>
      <w:pPr>
        <w:pStyle w:val=""/>
        <w:ind w:firstLine="640"/>
        <w:spacing w:line="600" w:lineRule="exact"/>
      </w:pPr>
      <w:r>
        <w:rPr>
          <w:color w:val="000000"/>
          <w:rFonts w:ascii="仿宋_GB2312" w:hAnsi="宋体"/>
          <w:sz w:val="32"/>
          <w:szCs w:val="32"/>
        </w:rPr>
        <w:t>第九条</w:t>
      </w:r>
      <w:r>
        <w:rPr>
          <w:color w:val="000000"/>
          <w:rFonts w:ascii="宋体" w:hAnsi="宋体"/>
          <w:sz w:val="32"/>
          <w:szCs w:val="32"/>
        </w:rPr>
        <w:t> </w:t>
      </w:r>
      <w:r>
        <w:rPr>
          <w:color w:val="000000"/>
          <w:rFonts w:ascii="仿宋_GB2312" w:hAnsi="宋体"/>
          <w:sz w:val="32"/>
          <w:szCs w:val="32"/>
        </w:rPr>
        <w:t xml:space="preserve"> 急慢性肾炎、慢性肾盂肾炎、多囊肾、肾功能不全，不合格。</w:t>
      </w:r>
    </w:p>
    <w:p>
      <w:pPr>
        <w:pStyle w:val=""/>
        <w:ind w:firstLine="640"/>
        <w:spacing w:line="600" w:lineRule="exact"/>
      </w:pPr>
      <w:r>
        <w:rPr>
          <w:color w:val="000000"/>
          <w:rFonts w:ascii="仿宋_GB2312" w:hAnsi="宋体"/>
          <w:sz w:val="32"/>
          <w:szCs w:val="32"/>
        </w:rPr>
        <w:t>第十条</w:t>
      </w:r>
      <w:r>
        <w:rPr>
          <w:color w:val="000000"/>
          <w:rFonts w:ascii="宋体" w:hAnsi="宋体"/>
          <w:sz w:val="32"/>
          <w:szCs w:val="32"/>
        </w:rPr>
        <w:t> </w:t>
      </w:r>
      <w:r>
        <w:rPr>
          <w:color w:val="000000"/>
          <w:rFonts w:ascii="仿宋_GB2312" w:hAnsi="宋体"/>
          <w:sz w:val="32"/>
          <w:szCs w:val="32"/>
        </w:rPr>
        <w:t xml:space="preserve"> 糖尿病、尿崩症、肢端肥大症等内分泌系统疾病，不合格。甲状腺功能亢进治愈后1年无症状和体征者，合格。</w:t>
      </w:r>
    </w:p>
    <w:p>
      <w:pPr>
        <w:pStyle w:val=""/>
        <w:ind w:firstLine="640"/>
        <w:spacing w:line="600" w:lineRule="exact"/>
      </w:pPr>
      <w:r>
        <w:rPr>
          <w:color w:val="000000"/>
          <w:rFonts w:ascii="仿宋_GB2312" w:hAnsi="宋体"/>
          <w:sz w:val="32"/>
          <w:szCs w:val="32"/>
        </w:rPr>
        <w:t>第十一条</w:t>
      </w:r>
      <w:r>
        <w:rPr>
          <w:color w:val="000000"/>
          <w:rFonts w:ascii="宋体" w:hAnsi="宋体"/>
          <w:sz w:val="32"/>
          <w:szCs w:val="32"/>
        </w:rPr>
        <w:t> </w:t>
      </w:r>
      <w:r>
        <w:rPr>
          <w:color w:val="000000"/>
          <w:rFonts w:ascii="仿宋_GB2312" w:hAnsi="宋体"/>
          <w:sz w:val="32"/>
          <w:szCs w:val="32"/>
        </w:rPr>
        <w:t xml:space="preserve"> 有癫痫病史、精神病史、癔病史、夜游症、严重的神经官能症（经常头痛头晕、失眠、记忆力明显下降等），精神活性物质滥用和依赖者，不合格。</w:t>
      </w:r>
    </w:p>
    <w:p>
      <w:pPr>
        <w:pStyle w:val=""/>
        <w:ind w:firstLine="640"/>
        <w:spacing w:line="600" w:lineRule="exact"/>
      </w:pPr>
      <w:r>
        <w:rPr>
          <w:color w:val="000000"/>
          <w:rFonts w:ascii="仿宋_GB2312" w:hAnsi="宋体"/>
          <w:sz w:val="32"/>
          <w:szCs w:val="32"/>
        </w:rPr>
        <w:t>第十二条</w:t>
      </w:r>
      <w:r>
        <w:rPr>
          <w:color w:val="000000"/>
          <w:rFonts w:ascii="宋体" w:hAnsi="宋体"/>
          <w:sz w:val="32"/>
          <w:szCs w:val="32"/>
        </w:rPr>
        <w:t> </w:t>
      </w:r>
      <w:r>
        <w:rPr>
          <w:color w:val="000000"/>
          <w:rFonts w:ascii="仿宋_GB2312" w:hAnsi="宋体"/>
          <w:sz w:val="32"/>
          <w:szCs w:val="32"/>
        </w:rPr>
        <w:t xml:space="preserve"> 红斑狼疮、皮肌炎和/或多发性肌炎、硬皮病、结节性多动脉炎、类风湿性关节炎等各种弥漫性结缔组织疾病，大动脉炎，不合格。</w:t>
      </w:r>
    </w:p>
    <w:p>
      <w:pPr>
        <w:pStyle w:val=""/>
        <w:ind w:firstLine="640"/>
        <w:spacing w:line="600" w:lineRule="exact"/>
      </w:pPr>
      <w:r>
        <w:rPr>
          <w:color w:val="000000"/>
          <w:rFonts w:ascii="仿宋_GB2312" w:hAnsi="宋体"/>
          <w:sz w:val="32"/>
          <w:szCs w:val="32"/>
        </w:rPr>
        <w:t>第十三条</w:t>
      </w:r>
      <w:r>
        <w:rPr>
          <w:color w:val="000000"/>
          <w:rFonts w:ascii="宋体" w:hAnsi="宋体"/>
          <w:sz w:val="32"/>
          <w:szCs w:val="32"/>
        </w:rPr>
        <w:t> </w:t>
      </w:r>
      <w:r>
        <w:rPr>
          <w:color w:val="000000"/>
          <w:rFonts w:ascii="仿宋_GB2312" w:hAnsi="宋体"/>
          <w:sz w:val="32"/>
          <w:szCs w:val="32"/>
        </w:rPr>
        <w:t xml:space="preserve"> 晚期血吸虫病，晚期丝虫病兼有橡皮肿或有乳糜尿，不合格。</w:t>
      </w:r>
    </w:p>
    <w:p>
      <w:pPr>
        <w:pStyle w:val=""/>
        <w:ind w:firstLine="640"/>
        <w:spacing w:line="600" w:lineRule="exact"/>
      </w:pPr>
      <w:r>
        <w:rPr>
          <w:color w:val="000000"/>
          <w:rFonts w:ascii="仿宋_GB2312" w:hAnsi="宋体"/>
          <w:sz w:val="32"/>
          <w:szCs w:val="32"/>
        </w:rPr>
        <w:t>第十四条</w:t>
      </w:r>
      <w:r>
        <w:rPr>
          <w:color w:val="000000"/>
          <w:rFonts w:ascii="宋体" w:hAnsi="宋体"/>
          <w:sz w:val="32"/>
          <w:szCs w:val="32"/>
        </w:rPr>
        <w:t> </w:t>
      </w:r>
      <w:r>
        <w:rPr>
          <w:color w:val="000000"/>
          <w:rFonts w:ascii="仿宋_GB2312" w:hAnsi="宋体"/>
          <w:sz w:val="32"/>
          <w:szCs w:val="32"/>
        </w:rPr>
        <w:t xml:space="preserve"> 颅骨缺损、颅内异物存留、颅脑畸形、脑外伤后综合征，不合格。</w:t>
      </w:r>
    </w:p>
    <w:p>
      <w:pPr>
        <w:pStyle w:val=""/>
        <w:ind w:firstLine="640"/>
        <w:spacing w:line="600" w:lineRule="exact"/>
      </w:pPr>
      <w:r>
        <w:rPr>
          <w:color w:val="000000"/>
          <w:rFonts w:ascii="仿宋_GB2312" w:hAnsi="宋体"/>
          <w:sz w:val="32"/>
          <w:szCs w:val="32"/>
        </w:rPr>
        <w:t>第十五条</w:t>
      </w:r>
      <w:r>
        <w:rPr>
          <w:color w:val="000000"/>
          <w:rFonts w:ascii="宋体" w:hAnsi="宋体"/>
          <w:sz w:val="32"/>
          <w:szCs w:val="32"/>
        </w:rPr>
        <w:t> </w:t>
      </w:r>
      <w:r>
        <w:rPr>
          <w:color w:val="000000"/>
          <w:rFonts w:ascii="仿宋_GB2312" w:hAnsi="宋体"/>
          <w:sz w:val="32"/>
          <w:szCs w:val="32"/>
        </w:rPr>
        <w:t xml:space="preserve"> 严重的慢性骨髓炎，不合格。</w:t>
      </w:r>
    </w:p>
    <w:p>
      <w:pPr>
        <w:pStyle w:val=""/>
        <w:ind w:firstLine="640"/>
        <w:spacing w:line="600" w:lineRule="exact"/>
      </w:pPr>
      <w:r>
        <w:rPr>
          <w:color w:val="000000"/>
          <w:rFonts w:ascii="仿宋_GB2312" w:hAnsi="宋体"/>
          <w:sz w:val="32"/>
          <w:szCs w:val="32"/>
        </w:rPr>
        <w:t>第十六条</w:t>
      </w:r>
      <w:r>
        <w:rPr>
          <w:color w:val="000000"/>
          <w:rFonts w:ascii="宋体" w:hAnsi="宋体"/>
          <w:sz w:val="32"/>
          <w:szCs w:val="32"/>
        </w:rPr>
        <w:t> </w:t>
      </w:r>
      <w:r>
        <w:rPr>
          <w:color w:val="000000"/>
          <w:rFonts w:ascii="仿宋_GB2312" w:hAnsi="宋体"/>
          <w:sz w:val="32"/>
          <w:szCs w:val="32"/>
        </w:rPr>
        <w:t xml:space="preserve"> 三度单纯性甲状腺肿，不合格。</w:t>
      </w:r>
    </w:p>
    <w:p>
      <w:pPr>
        <w:pStyle w:val=""/>
        <w:ind w:firstLine="640"/>
        <w:spacing w:line="600" w:lineRule="exact"/>
      </w:pPr>
      <w:r>
        <w:rPr>
          <w:color w:val="000000"/>
          <w:rFonts w:ascii="仿宋_GB2312" w:hAnsi="宋体"/>
          <w:sz w:val="32"/>
          <w:szCs w:val="32"/>
        </w:rPr>
        <w:t>第十七条</w:t>
      </w:r>
      <w:r>
        <w:rPr>
          <w:color w:val="000000"/>
          <w:rFonts w:ascii="宋体" w:hAnsi="宋体"/>
          <w:sz w:val="32"/>
          <w:szCs w:val="32"/>
        </w:rPr>
        <w:t> </w:t>
      </w:r>
      <w:r>
        <w:rPr>
          <w:color w:val="000000"/>
          <w:rFonts w:ascii="仿宋_GB2312" w:hAnsi="宋体"/>
          <w:sz w:val="32"/>
          <w:szCs w:val="32"/>
        </w:rPr>
        <w:t xml:space="preserve"> 有梗阻的胆结石或泌尿系结石，不合格。</w:t>
      </w:r>
    </w:p>
    <w:p>
      <w:pPr>
        <w:pStyle w:val=""/>
        <w:ind w:firstLine="640"/>
        <w:spacing w:line="600" w:lineRule="exact"/>
      </w:pPr>
      <w:r>
        <w:rPr>
          <w:color w:val="000000"/>
          <w:rFonts w:ascii="仿宋_GB2312" w:hAnsi="宋体"/>
          <w:sz w:val="32"/>
          <w:szCs w:val="32"/>
        </w:rPr>
        <w:t>第十八条</w:t>
      </w:r>
      <w:r>
        <w:rPr>
          <w:color w:val="000000"/>
          <w:rFonts w:ascii="宋体" w:hAnsi="宋体"/>
          <w:sz w:val="32"/>
          <w:szCs w:val="32"/>
        </w:rPr>
        <w:t> </w:t>
      </w:r>
      <w:r>
        <w:rPr>
          <w:color w:val="000000"/>
          <w:rFonts w:ascii="仿宋_GB2312" w:hAnsi="宋体"/>
          <w:sz w:val="32"/>
          <w:szCs w:val="32"/>
        </w:rPr>
        <w:t xml:space="preserve"> 淋病、梅毒、软下疳、性病性淋巴肉芽肿、尖锐湿疣、生殖器疱疹，艾滋病，不合格。</w:t>
      </w:r>
    </w:p>
    <w:p>
      <w:pPr>
        <w:pStyle w:val=""/>
        <w:ind w:firstLine="640"/>
        <w:spacing w:line="600" w:lineRule="exact"/>
      </w:pPr>
      <w:r>
        <w:rPr>
          <w:color w:val="000000"/>
          <w:rFonts w:ascii="仿宋_GB2312" w:hAnsi="宋体"/>
          <w:sz w:val="32"/>
          <w:szCs w:val="32"/>
        </w:rPr>
        <w:t>第十九条</w:t>
      </w:r>
      <w:r>
        <w:rPr>
          <w:color w:val="000000"/>
          <w:rFonts w:ascii="宋体" w:hAnsi="宋体"/>
          <w:sz w:val="32"/>
          <w:szCs w:val="32"/>
        </w:rPr>
        <w:t> </w:t>
      </w:r>
      <w:r>
        <w:rPr>
          <w:color w:val="000000"/>
          <w:rFonts w:ascii="仿宋_GB2312" w:hAnsi="宋体"/>
          <w:sz w:val="32"/>
          <w:szCs w:val="32"/>
        </w:rPr>
        <w:t xml:space="preserve"> 单侧矫正视力低于4.8，或有明显视功能损害眼病者，不合格。</w:t>
      </w:r>
    </w:p>
    <w:p>
      <w:pPr>
        <w:pStyle w:val=""/>
        <w:ind w:firstLine="640"/>
        <w:spacing w:line="600" w:lineRule="exact"/>
      </w:pPr>
      <w:r>
        <w:rPr>
          <w:color w:val="000000"/>
          <w:rFonts w:ascii="仿宋_GB2312" w:hAnsi="宋体"/>
          <w:sz w:val="32"/>
          <w:szCs w:val="32"/>
        </w:rPr>
        <w:t>第二十条</w:t>
      </w:r>
      <w:r>
        <w:rPr>
          <w:color w:val="000000"/>
          <w:rFonts w:ascii="宋体" w:hAnsi="宋体"/>
          <w:sz w:val="32"/>
          <w:szCs w:val="32"/>
        </w:rPr>
        <w:t> </w:t>
      </w:r>
      <w:r>
        <w:rPr>
          <w:color w:val="000000"/>
          <w:rFonts w:ascii="仿宋_GB2312" w:hAnsi="宋体"/>
          <w:sz w:val="32"/>
          <w:szCs w:val="32"/>
        </w:rPr>
        <w:t xml:space="preserve"> 色盲，不合格。色弱，法医、交通指挥、物证检验及鉴定辅助职位，不合格。</w:t>
      </w:r>
    </w:p>
    <w:p>
      <w:pPr>
        <w:pStyle w:val=""/>
        <w:ind w:firstLine="640"/>
        <w:spacing w:line="600" w:lineRule="exact"/>
      </w:pPr>
      <w:r>
        <w:rPr>
          <w:color w:val="000000"/>
          <w:rFonts w:ascii="仿宋_GB2312" w:hAnsi="宋体"/>
          <w:sz w:val="32"/>
          <w:szCs w:val="32"/>
        </w:rPr>
        <w:t>第二十一条</w:t>
      </w:r>
      <w:r>
        <w:rPr>
          <w:color w:val="000000"/>
          <w:rFonts w:ascii="宋体" w:hAnsi="宋体"/>
          <w:sz w:val="32"/>
          <w:szCs w:val="32"/>
        </w:rPr>
        <w:t> </w:t>
      </w:r>
      <w:r>
        <w:rPr>
          <w:color w:val="000000"/>
          <w:rFonts w:ascii="仿宋_GB2312" w:hAnsi="宋体"/>
          <w:sz w:val="32"/>
          <w:szCs w:val="32"/>
        </w:rPr>
        <w:t xml:space="preserve"> 单侧耳语听力低于5米，不合格。</w:t>
      </w:r>
    </w:p>
    <w:p>
      <w:pPr>
        <w:pStyle w:val=""/>
        <w:ind w:firstLine="640"/>
        <w:spacing w:line="600" w:lineRule="exact"/>
      </w:pPr>
      <w:r>
        <w:rPr>
          <w:color w:val="000000"/>
          <w:rFonts w:ascii="仿宋_GB2312" w:hAnsi="宋体"/>
          <w:sz w:val="32"/>
          <w:szCs w:val="32"/>
        </w:rPr>
        <w:t>第二十二条</w:t>
      </w:r>
      <w:r>
        <w:rPr>
          <w:color w:val="000000"/>
          <w:rFonts w:ascii="宋体" w:hAnsi="宋体"/>
          <w:sz w:val="32"/>
          <w:szCs w:val="32"/>
        </w:rPr>
        <w:t> </w:t>
      </w:r>
      <w:r>
        <w:rPr>
          <w:color w:val="000000"/>
          <w:rFonts w:ascii="仿宋_GB2312" w:hAnsi="宋体"/>
          <w:sz w:val="32"/>
          <w:szCs w:val="32"/>
        </w:rPr>
        <w:t xml:space="preserve"> 影响面容且难以治愈的皮肤病（如白癜风、银屑病、血管瘤、斑痣等），或者外观存在明显疾病特征（如五官畸形、不能自行矫正的斜颈、步态异常等），不合格。面颈部文身，着短袖警用制式服装（训练服）裸露部位文身，其他部位长径超过10cm的文身，不合格。肢体功能障碍，不合格。</w:t>
      </w:r>
    </w:p>
    <w:p>
      <w:pPr>
        <w:pStyle w:val=""/>
        <w:ind w:firstLine="640"/>
        <w:spacing w:line="600" w:lineRule="exact"/>
      </w:pPr>
      <w:r>
        <w:rPr>
          <w:color w:val="000000"/>
          <w:rFonts w:ascii="仿宋_GB2312" w:hAnsi="宋体"/>
          <w:sz w:val="32"/>
          <w:szCs w:val="32"/>
        </w:rPr>
        <w:t>第二十三条</w:t>
      </w:r>
      <w:r>
        <w:rPr>
          <w:color w:val="000000"/>
          <w:rFonts w:ascii="宋体" w:hAnsi="宋体"/>
          <w:sz w:val="32"/>
          <w:szCs w:val="32"/>
        </w:rPr>
        <w:t> </w:t>
      </w:r>
      <w:r>
        <w:rPr>
          <w:color w:val="000000"/>
          <w:rFonts w:ascii="仿宋_GB2312" w:hAnsi="宋体"/>
          <w:sz w:val="32"/>
          <w:szCs w:val="32"/>
        </w:rPr>
        <w:t xml:space="preserve"> 未纳入体检标准，影响正常履行职责的其他严重疾病，不合格。</w:t>
      </w:r>
    </w:p>
    <w:p>
      <w:pPr>
        <w:pStyle w:val=""/>
        <w:ind w:firstLine="640"/>
        <w:spacing w:line="600" w:lineRule="exact"/>
      </w:pPr>
      <w:r>
        <w:rPr>
          <w:color w:val="000000"/>
          <w:rFonts w:ascii="仿宋_GB2312" w:hAnsi="宋体"/>
          <w:sz w:val="32"/>
          <w:szCs w:val="32"/>
        </w:rPr>
        <w:t>▲体检标准（试行）</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（二）政治考察</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体检合格的考生，由</w:t>
      </w:r>
      <w:r>
        <w:rPr>
          <w:color w:val="000000"/>
          <w:rFonts w:ascii="仿宋_GB2312" w:hAnsi="宋体"/>
          <w:sz w:val="32"/>
          <w:szCs w:val="32"/>
          <w:shd w:fill="FFFFFF"/>
        </w:rPr>
        <w:t>分</w:t>
      </w:r>
      <w:r>
        <w:rPr>
          <w:color w:val="000000"/>
          <w:rFonts w:ascii="仿宋_GB2312" w:hAnsi="宋体"/>
          <w:sz w:val="32"/>
          <w:szCs w:val="32"/>
          <w:shd w:fill="FFFFFF"/>
        </w:rPr>
        <w:t>局对应聘人员本人及其直系亲属进行政治考察。体检、考察不合格的不予聘用，缺额根据考试成绩由高到低依次递补。</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（三）公示</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政审合格的人员，经南宁市公安局</w:t>
      </w:r>
      <w:r>
        <w:rPr>
          <w:color w:val="000000"/>
          <w:rFonts w:ascii="仿宋_GB2312" w:hAnsi="宋体"/>
          <w:sz w:val="32"/>
          <w:szCs w:val="32"/>
          <w:shd w:fill="FFFFFF"/>
        </w:rPr>
        <w:t>武鸣</w:t>
      </w:r>
      <w:r>
        <w:rPr>
          <w:color w:val="000000"/>
          <w:rFonts w:ascii="仿宋_GB2312" w:hAnsi="宋体"/>
          <w:sz w:val="32"/>
          <w:szCs w:val="32"/>
          <w:shd w:fill="FFFFFF"/>
        </w:rPr>
        <w:t>分局辅警招聘领导小组研究后，通过“平安武鸣”微信公众号进行公示。公示期满后，确定聘用人员名单，办理聘用手续。</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（四）签订聘用合同</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对经笔试、体能测试、面试、体检、政治考察合格的应聘人员根据资格条件和招聘计划确定聘用人员。首次签订劳动合同的期限为3年，试用期为6个月。试用期满，经考核不适合岗位工作者解除聘用合同。</w:t>
      </w:r>
    </w:p>
    <w:p>
      <w:pPr>
        <w:pStyle w:val=""/>
        <w:ind w:firstLine="640"/>
        <w:spacing w:line="600" w:lineRule="exact"/>
        <w:rPr>
          <w:b/>
          <w:color w:val="000000"/>
          <w:rFonts w:ascii="黑体" w:hAnsi="黑体"/>
          <w:sz w:val="32"/>
          <w:szCs w:val="32"/>
        </w:rPr>
      </w:pPr>
      <w:r>
        <w:rPr>
          <w:rStyle w:val=""/>
          <w:b/>
          <w:color w:val="000000"/>
          <w:rFonts w:ascii="黑体" w:hAnsi="黑体"/>
          <w:sz w:val="32"/>
          <w:szCs w:val="32"/>
        </w:rPr>
        <w:t>六、</w:t>
      </w:r>
      <w:r>
        <w:rPr>
          <w:rStyle w:val=""/>
          <w:b/>
          <w:color w:val="000000"/>
          <w:rFonts w:ascii="黑体" w:hAnsi="黑体"/>
          <w:sz w:val="32"/>
          <w:szCs w:val="32"/>
        </w:rPr>
        <w:t>薪酬待遇</w:t>
      </w:r>
    </w:p>
    <w:p>
      <w:pPr>
        <w:shd w:fill="FFFFFF"/>
        <w:pStyle w:val=""/>
        <w:jc w:val="both"/>
        <w:ind w:firstLine="672"/>
        <w:spacing w:line="600" w:lineRule="exact"/>
        <w:rPr>
          <w:color w:val="000000"/>
          <w:rFonts w:ascii="仿宋_GB2312" w:hAnsi="宋体"/>
          <w:sz w:val="32"/>
          <w:szCs w:val="32"/>
        </w:rPr>
      </w:pPr>
      <w:r>
        <w:rPr>
          <w:color w:val="000000"/>
          <w:rFonts w:ascii="仿宋_GB2312" w:hAnsi="宋体"/>
          <w:sz w:val="32"/>
          <w:szCs w:val="32"/>
          <w:shd w:fill="FFFFFF"/>
        </w:rPr>
        <w:t>辅警首次聘用月工资待遇为</w:t>
      </w:r>
      <w:r>
        <w:rPr>
          <w:color w:val="000000"/>
          <w:rFonts w:ascii="仿宋_GB2312" w:hAnsi="宋体"/>
          <w:sz w:val="32"/>
          <w:szCs w:val="32"/>
          <w:shd w:fill="FFFFFF"/>
        </w:rPr>
        <w:t>3</w:t>
      </w:r>
      <w:r>
        <w:rPr>
          <w:color w:val="000000"/>
          <w:rFonts w:ascii="仿宋_GB2312" w:hAnsi="宋体"/>
          <w:sz w:val="32"/>
          <w:szCs w:val="32"/>
          <w:shd w:fill="FFFFFF"/>
        </w:rPr>
        <w:t>400</w:t>
      </w:r>
      <w:r>
        <w:rPr>
          <w:color w:val="000000"/>
          <w:rFonts w:ascii="仿宋_GB2312" w:hAnsi="宋体"/>
          <w:sz w:val="32"/>
          <w:szCs w:val="32"/>
          <w:shd w:fill="FFFFFF"/>
        </w:rPr>
        <w:t>-3</w:t>
      </w:r>
      <w:r>
        <w:rPr>
          <w:color w:val="000000"/>
          <w:rFonts w:ascii="仿宋_GB2312" w:hAnsi="宋体"/>
          <w:sz w:val="32"/>
          <w:szCs w:val="32"/>
          <w:shd w:fill="FFFFFF"/>
        </w:rPr>
        <w:t>80</w:t>
      </w:r>
      <w:r>
        <w:rPr>
          <w:color w:val="000000"/>
          <w:rFonts w:ascii="仿宋_GB2312" w:hAnsi="宋体"/>
          <w:sz w:val="32"/>
          <w:szCs w:val="32"/>
          <w:shd w:fill="FFFFFF"/>
        </w:rPr>
        <w:t>0</w:t>
      </w:r>
      <w:r>
        <w:rPr>
          <w:color w:val="000000"/>
          <w:rFonts w:ascii="仿宋_GB2312" w:hAnsi="宋体"/>
          <w:sz w:val="32"/>
          <w:szCs w:val="32"/>
          <w:shd w:fill="FFFFFF"/>
        </w:rPr>
        <w:t>元（含个人负担的社会保险费用部分及住房公积金），以后每2年综合考核评定为合格等次及以上即可晋升1级，最高可晋升至10级，每级级差100元。</w:t>
      </w:r>
    </w:p>
    <w:p>
      <w:pPr>
        <w:pStyle w:val=""/>
        <w:ind w:firstLine="640"/>
        <w:spacing w:line="600" w:lineRule="exact"/>
        <w:rPr>
          <w:b/>
          <w:color w:val="000000"/>
          <w:rFonts w:ascii="黑体" w:hAnsi="黑体"/>
          <w:sz w:val="32"/>
          <w:szCs w:val="32"/>
        </w:rPr>
      </w:pPr>
      <w:r>
        <w:rPr>
          <w:rStyle w:val=""/>
          <w:b/>
          <w:color w:val="000000"/>
          <w:rFonts w:ascii="黑体" w:hAnsi="黑体"/>
          <w:sz w:val="32"/>
          <w:szCs w:val="32"/>
        </w:rPr>
        <w:t>七、</w:t>
      </w:r>
      <w:r>
        <w:rPr>
          <w:rStyle w:val=""/>
          <w:b/>
          <w:color w:val="000000"/>
          <w:rFonts w:ascii="黑体" w:hAnsi="黑体"/>
          <w:sz w:val="32"/>
          <w:szCs w:val="32"/>
        </w:rPr>
        <w:t>相关事项</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（一）报名联系方式</w:t>
      </w:r>
    </w:p>
    <w:p>
      <w:pPr>
        <w:shd w:fill="FFFFFF"/>
        <w:pStyle w:val=""/>
        <w:jc w:val="both"/>
        <w:ind w:firstLine="674"/>
        <w:spacing w:line="600" w:lineRule="exact"/>
        <w:rPr>
          <w:color w:val="000000"/>
          <w:rFonts w:ascii="仿宋_GB2312" w:hAnsi="宋体"/>
          <w:sz w:val="32"/>
          <w:szCs w:val="32"/>
          <w:shd w:fill="FFFFFF"/>
        </w:rPr>
      </w:pPr>
      <w:r>
        <w:rPr>
          <w:rStyle w:val=""/>
          <w:color w:val="000000"/>
          <w:rFonts w:ascii="仿宋_GB2312" w:hAnsi="宋体"/>
          <w:sz w:val="32"/>
          <w:szCs w:val="32"/>
          <w:shd w:fill="FFFFFF"/>
        </w:rPr>
        <w:t>★南宁市公安局武鸣分局 报名咨询电话：0771-6212670</w:t>
      </w:r>
      <w:r>
        <w:rPr>
          <w:rStyle w:val=""/>
          <w:color w:val="000000"/>
          <w:rFonts w:ascii="宋体" w:hAnsi="宋体"/>
          <w:sz w:val="32"/>
          <w:szCs w:val="32"/>
          <w:shd w:fill="FFFFFF"/>
        </w:rPr>
        <w:t> </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报名邮箱：zzc6212670@</w:t>
      </w:r>
      <w:r>
        <w:rPr>
          <w:rStyle w:val=""/>
          <w:color w:val="000000"/>
          <w:rFonts w:ascii="仿宋_GB2312" w:hAnsi="宋体"/>
          <w:sz w:val="32"/>
          <w:szCs w:val="32"/>
          <w:shd w:fill="FFFFFF"/>
        </w:rPr>
        <w:t>qq</w:t>
      </w:r>
      <w:r>
        <w:rPr>
          <w:rStyle w:val=""/>
          <w:color w:val="000000"/>
          <w:rFonts w:ascii="仿宋_GB2312" w:hAnsi="宋体"/>
          <w:sz w:val="32"/>
          <w:szCs w:val="32"/>
          <w:shd w:fill="FFFFFF"/>
        </w:rPr>
        <w:t>.com</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（二）</w:t>
      </w:r>
      <w:r>
        <w:rPr>
          <w:color w:val="000000"/>
          <w:rFonts w:ascii="仿宋_GB2312" w:hAnsi="宋体"/>
          <w:sz w:val="32"/>
          <w:szCs w:val="32"/>
          <w:shd w:fill="FFFFFF"/>
        </w:rPr>
        <w:t>我分局将通过“平安武鸣”微信公众号发布关于招聘、考试等时间地点和要求的通知，请保持密切关注。</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（三）</w:t>
      </w:r>
      <w:r>
        <w:rPr>
          <w:color w:val="000000"/>
          <w:rFonts w:ascii="仿宋_GB2312" w:hAnsi="宋体"/>
          <w:sz w:val="32"/>
          <w:szCs w:val="32"/>
          <w:shd w:fill="FFFFFF"/>
        </w:rPr>
        <w:t>应聘人员务必保持手机畅通，如通讯方式变更应及时告知工作人员。凡因个人原因，不在规定的时间参加笔试、面试、体能测试或体检的，视作自动放弃报考资格。</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（四）</w:t>
      </w:r>
      <w:r>
        <w:rPr>
          <w:color w:val="000000"/>
          <w:rFonts w:ascii="仿宋_GB2312" w:hAnsi="宋体"/>
          <w:sz w:val="32"/>
          <w:szCs w:val="32"/>
          <w:shd w:fill="FFFFFF"/>
        </w:rPr>
        <w:t>参加各项考试必须携带身份证进行身份核实。</w:t>
      </w:r>
    </w:p>
    <w:p>
      <w:pPr>
        <w:shd w:fill="FFFFFF"/>
        <w:pStyle w:val=""/>
        <w:jc w:val="both"/>
        <w:ind w:firstLine="674"/>
        <w:spacing w:line="600" w:lineRule="exact"/>
        <w:rPr>
          <w:color w:val="000000"/>
          <w:rFonts w:ascii="仿宋_GB2312" w:hAnsi="宋体"/>
          <w:sz w:val="32"/>
          <w:szCs w:val="32"/>
        </w:rPr>
      </w:pPr>
      <w:r>
        <w:rPr>
          <w:rStyle w:val=""/>
          <w:color w:val="000000"/>
          <w:rFonts w:ascii="仿宋_GB2312" w:hAnsi="宋体"/>
          <w:sz w:val="32"/>
          <w:szCs w:val="32"/>
          <w:shd w:fill="FFFFFF"/>
        </w:rPr>
        <w:t>（五）</w:t>
      </w:r>
      <w:r>
        <w:rPr>
          <w:color w:val="000000"/>
          <w:rFonts w:ascii="仿宋_GB2312" w:hAnsi="宋体"/>
          <w:sz w:val="32"/>
          <w:szCs w:val="32"/>
          <w:shd w:fill="FFFFFF"/>
        </w:rPr>
        <w:t xml:space="preserve">报考人员需持“广西健康码”、全程佩戴口罩进行考试。 </w:t>
      </w:r>
      <w:r>
        <w:rPr>
          <w:color w:val="000000"/>
          <w:rFonts w:ascii="宋体" w:hAnsi="宋体"/>
          <w:sz w:val="32"/>
          <w:szCs w:val="32"/>
          <w:shd w:fill="FFFFFF"/>
        </w:rPr>
        <w:t> </w:t>
      </w:r>
      <w:r>
        <w:rPr>
          <w:color w:val="000000"/>
          <w:rFonts w:ascii="仿宋_GB2312" w:hAnsi="宋体"/>
          <w:sz w:val="32"/>
          <w:szCs w:val="32"/>
          <w:shd w:fill="FFFFFF"/>
        </w:rPr>
        <w:t xml:space="preserve"> </w:t>
      </w:r>
      <w:r>
        <w:rPr>
          <w:color w:val="000000"/>
          <w:rFonts w:ascii="宋体" w:hAnsi="宋体"/>
          <w:sz w:val="32"/>
          <w:szCs w:val="32"/>
          <w:shd w:fill="FFFFFF"/>
        </w:rPr>
        <w:t> </w:t>
      </w:r>
      <w:r>
        <w:rPr>
          <w:color w:val="000000"/>
          <w:rFonts w:ascii="仿宋_GB2312" w:hAnsi="宋体"/>
          <w:sz w:val="32"/>
          <w:szCs w:val="32"/>
          <w:shd w:fill="FFFFFF"/>
        </w:rPr>
        <w:t xml:space="preserve"> </w:t>
      </w:r>
      <w:r>
        <w:rPr>
          <w:color w:val="000000"/>
          <w:rFonts w:ascii="宋体" w:hAnsi="宋体"/>
          <w:sz w:val="32"/>
          <w:szCs w:val="32"/>
          <w:shd w:fill="FFFFFF"/>
        </w:rPr>
        <w:t> </w:t>
      </w:r>
      <w:r>
        <w:rPr>
          <w:color w:val="000000"/>
          <w:rFonts w:ascii="仿宋_GB2312" w:hAnsi="宋体"/>
          <w:sz w:val="32"/>
          <w:szCs w:val="32"/>
          <w:shd w:fill="FFFFFF"/>
        </w:rPr>
        <w:t xml:space="preserve"> </w:t>
      </w:r>
      <w:r>
        <w:rPr>
          <w:color w:val="000000"/>
          <w:rFonts w:ascii="宋体" w:hAnsi="宋体"/>
          <w:sz w:val="32"/>
          <w:szCs w:val="32"/>
          <w:shd w:fill="FFFFFF"/>
        </w:rPr>
        <w:t> </w:t>
      </w:r>
      <w:r>
        <w:rPr>
          <w:color w:val="000000"/>
          <w:rFonts w:ascii="仿宋_GB2312" w:hAnsi="宋体"/>
          <w:sz w:val="32"/>
          <w:szCs w:val="32"/>
          <w:shd w:fill="FFFFFF"/>
        </w:rPr>
        <w:t xml:space="preserve"> </w:t>
      </w:r>
      <w:r>
        <w:rPr>
          <w:color w:val="000000"/>
          <w:rFonts w:ascii="宋体" w:hAnsi="宋体"/>
          <w:sz w:val="32"/>
          <w:szCs w:val="32"/>
          <w:shd w:fill="FFFFFF"/>
        </w:rPr>
        <w:t> </w:t>
      </w:r>
      <w:r>
        <w:rPr>
          <w:color w:val="000000"/>
          <w:rFonts w:ascii="仿宋_GB2312" w:hAnsi="宋体"/>
          <w:sz w:val="32"/>
          <w:szCs w:val="32"/>
          <w:shd w:fill="FFFFFF"/>
        </w:rPr>
        <w:t xml:space="preserve"> </w:t>
      </w:r>
      <w:r>
        <w:rPr>
          <w:color w:val="000000"/>
          <w:rFonts w:ascii="宋体" w:hAnsi="宋体"/>
          <w:sz w:val="32"/>
          <w:szCs w:val="32"/>
          <w:shd w:fill="FFFFFF"/>
        </w:rPr>
        <w:t>  </w:t>
      </w:r>
      <w:r>
        <w:rPr>
          <w:color w:val="000000"/>
          <w:rFonts w:ascii="仿宋_GB2312" w:hAnsi="宋体"/>
          <w:sz w:val="32"/>
          <w:szCs w:val="32"/>
          <w:shd w:fill="FFFFFF"/>
        </w:rPr>
        <w:t xml:space="preserve"> </w:t>
      </w:r>
      <w:r>
        <w:rPr>
          <w:color w:val="000000"/>
          <w:rFonts w:ascii="宋体" w:hAnsi="宋体"/>
          <w:sz w:val="32"/>
          <w:szCs w:val="32"/>
          <w:shd w:fill="FFFFFF"/>
        </w:rPr>
        <w:t> </w:t>
      </w:r>
      <w:r>
        <w:rPr>
          <w:color w:val="000000"/>
          <w:rFonts w:ascii="仿宋_GB2312" w:hAnsi="宋体"/>
          <w:sz w:val="32"/>
          <w:szCs w:val="32"/>
          <w:shd w:fill="FFFFFF"/>
        </w:rPr>
        <w:t xml:space="preserve"> </w:t>
      </w:r>
      <w:r>
        <w:rPr>
          <w:color w:val="000000"/>
          <w:rFonts w:ascii="宋体" w:hAnsi="宋体"/>
          <w:sz w:val="32"/>
          <w:szCs w:val="32"/>
          <w:shd w:fill="FFFFFF"/>
        </w:rPr>
        <w:t> </w:t>
      </w:r>
    </w:p>
    <w:p>
      <w:pPr>
        <w:shd w:fill="FFFFFF"/>
        <w:pStyle w:val=""/>
        <w:jc w:val="right"/>
        <w:ind w:firstLine="672"/>
        <w:spacing w:line="600" w:lineRule="exact"/>
        <w:rPr>
          <w:color w:val="000000"/>
          <w:rFonts w:ascii="仿宋_GB2312" w:hAnsi="宋体"/>
          <w:sz w:val="32"/>
          <w:szCs w:val="32"/>
        </w:rPr>
      </w:pPr>
      <w:r>
        <w:rPr>
          <w:color w:val="000000"/>
          <w:rFonts w:ascii="仿宋_GB2312" w:hAnsi="宋体"/>
          <w:sz w:val="32"/>
          <w:szCs w:val="32"/>
          <w:shd w:fill="FFFFFF"/>
        </w:rPr>
        <w:t>南宁市公安局武鸣分局</w:t>
      </w:r>
    </w:p>
    <w:p>
      <w:pPr>
        <w:shd w:fill="FFFFFF"/>
        <w:pStyle w:val=""/>
        <w:jc w:val="right"/>
        <w:ind w:firstLine="672"/>
        <w:spacing w:line="600" w:lineRule="exact"/>
        <w:rPr>
          <w:color w:val="000000"/>
          <w:rFonts w:ascii="仿宋_GB2312" w:hAnsi="宋体"/>
          <w:sz w:val="32"/>
          <w:szCs w:val="32"/>
        </w:rPr>
      </w:pPr>
      <w:r>
        <w:rPr>
          <w:color w:val="000000"/>
          <w:rFonts w:ascii="仿宋_GB2312" w:hAnsi="宋体"/>
          <w:sz w:val="32"/>
          <w:szCs w:val="32"/>
          <w:shd w:fill="FFFFFF"/>
        </w:rPr>
        <w:t>2021</w:t>
      </w:r>
      <w:r>
        <w:rPr>
          <w:color w:val="000000"/>
          <w:rFonts w:ascii="仿宋_GB2312" w:hAnsi="宋体"/>
          <w:sz w:val="32"/>
          <w:szCs w:val="32"/>
          <w:shd w:fill="FFFFFF"/>
        </w:rPr>
        <w:t>年</w:t>
      </w:r>
      <w:r>
        <w:rPr>
          <w:color w:val="000000"/>
          <w:rFonts w:ascii="仿宋_GB2312" w:hAnsi="宋体"/>
          <w:sz w:val="32"/>
          <w:szCs w:val="32"/>
          <w:shd w:fill="FFFFFF"/>
        </w:rPr>
        <w:t>2</w:t>
      </w:r>
      <w:r>
        <w:rPr>
          <w:color w:val="000000"/>
          <w:rFonts w:ascii="仿宋_GB2312" w:hAnsi="宋体"/>
          <w:sz w:val="32"/>
          <w:szCs w:val="32"/>
          <w:shd w:fill="FFFFFF"/>
        </w:rPr>
        <w:t>月</w:t>
      </w:r>
      <w:r>
        <w:rPr>
          <w:color w:val="000000"/>
          <w:rFonts w:ascii="仿宋_GB2312" w:hAnsi="宋体"/>
          <w:sz w:val="32"/>
          <w:szCs w:val="32"/>
          <w:shd w:fill="FFFFFF"/>
        </w:rPr>
        <w:t>2</w:t>
      </w:r>
      <w:r>
        <w:rPr>
          <w:color w:val="000000"/>
          <w:rFonts w:ascii="仿宋_GB2312" w:hAnsi="宋体"/>
          <w:sz w:val="32"/>
          <w:szCs w:val="32"/>
          <w:shd w:fill="FFFFFF"/>
        </w:rPr>
        <w:t>0</w:t>
      </w:r>
      <w:r>
        <w:rPr>
          <w:color w:val="000000"/>
          <w:rFonts w:ascii="仿宋_GB2312" w:hAnsi="宋体"/>
          <w:sz w:val="32"/>
          <w:szCs w:val="32"/>
          <w:shd w:fill="FFFFFF"/>
        </w:rPr>
        <w:t>日</w:t>
      </w:r>
    </w:p>
    <w:p>
      <w:pPr>
        <w:shd w:fill="FFFFFF"/>
        <w:pStyle w:val=""/>
        <w:jc w:val="right"/>
        <w:ind w:firstLine="672"/>
        <w:spacing w:line="600" w:lineRule="exact"/>
        <w:rPr>
          <w:color w:val="333333"/>
          <w:rFonts w:ascii="仿宋_GB2312" w:hAnsi="宋体"/>
          <w:sz w:val="32"/>
          <w:szCs w:val="32"/>
        </w:rPr>
      </w:pPr>
    </w:p>
    <w:p>
      <w:pPr>
        <w:shd w:fill="FFFFFF"/>
        <w:pStyle w:val=""/>
        <w:jc w:val="both"/>
        <w:ind w:firstLine="640"/>
        <w:spacing w:line="600" w:lineRule="exact"/>
        <w:rPr>
          <w:color w:val="333333"/>
          <w:rFonts w:ascii="仿宋_GB2312" w:hAnsi="宋体"/>
          <w:sz w:val="32"/>
          <w:szCs w:val="32"/>
        </w:rPr>
      </w:pPr>
      <w:hyperlink r:id="rId11">
        <w:r>
          <w:rPr>
            <w:rStyle w:val=""/>
            <w:rFonts w:ascii="仿宋_GB2312" w:hAnsi="宋体"/>
            <w:sz w:val="32"/>
            <w:szCs w:val="32"/>
            <w:shd w:fill="FFFFFF"/>
          </w:rPr>
          <w:t>附件1 南宁市公安局武鸣分局</w:t>
        </w:r>
        <w:r>
          <w:rPr>
            <w:rStyle w:val=""/>
            <w:rFonts w:ascii="仿宋_GB2312" w:hAnsi="宋体"/>
            <w:sz w:val="32"/>
            <w:szCs w:val="32"/>
            <w:shd w:fill="FFFFFF"/>
          </w:rPr>
          <w:t>2021</w:t>
        </w:r>
        <w:r>
          <w:rPr>
            <w:rStyle w:val=""/>
            <w:rFonts w:ascii="仿宋_GB2312" w:hAnsi="宋体"/>
            <w:sz w:val="32"/>
            <w:szCs w:val="32"/>
            <w:shd w:fill="FFFFFF"/>
          </w:rPr>
          <w:t>年度警务辅助人员公开招聘职位计划表</w:t>
        </w:r>
      </w:hyperlink>
    </w:p>
    <w:p>
      <w:pPr>
        <w:shd w:fill="FFFFFF"/>
        <w:pStyle w:val=""/>
        <w:jc w:val="both"/>
        <w:ind w:firstLine="640"/>
        <w:spacing w:line="600" w:lineRule="exact"/>
        <w:rPr>
          <w:color w:val="333333"/>
          <w:rFonts w:ascii="仿宋_GB2312" w:hAnsi="宋体"/>
          <w:sz w:val="32"/>
          <w:szCs w:val="32"/>
        </w:rPr>
      </w:pPr>
      <w:hyperlink r:id="rId12">
        <w:r>
          <w:rPr>
            <w:rStyle w:val=""/>
            <w:rFonts w:ascii="仿宋_GB2312" w:hAnsi="宋体"/>
            <w:sz w:val="32"/>
            <w:szCs w:val="32"/>
            <w:shd w:fill="FFFFFF"/>
          </w:rPr>
          <w:t>附件2.考试题库（单选题）</w:t>
        </w:r>
      </w:hyperlink>
    </w:p>
    <w:p>
      <w:pPr>
        <w:shd w:fill="FFFFFF"/>
        <w:pStyle w:val=""/>
        <w:jc w:val="both"/>
        <w:ind w:firstLine="640"/>
        <w:spacing w:line="600" w:lineRule="exact"/>
        <w:rPr>
          <w:color w:val="333333"/>
          <w:rFonts w:ascii="仿宋_GB2312" w:hAnsi="宋体"/>
          <w:sz w:val="32"/>
          <w:szCs w:val="32"/>
        </w:rPr>
      </w:pPr>
      <w:hyperlink r:id="rId13">
        <w:r>
          <w:rPr>
            <w:rStyle w:val=""/>
            <w:rFonts w:ascii="仿宋_GB2312" w:hAnsi="宋体"/>
            <w:sz w:val="32"/>
            <w:szCs w:val="32"/>
            <w:shd w:fill="FFFFFF"/>
          </w:rPr>
          <w:t>附件2.考试题库（多选题）</w:t>
        </w:r>
      </w:hyperlink>
    </w:p>
    <w:p>
      <w:pPr>
        <w:shd w:fill="FFFFFF"/>
        <w:pStyle w:val=""/>
        <w:jc w:val="both"/>
        <w:ind w:firstLine="640"/>
        <w:spacing w:line="600" w:lineRule="exact"/>
        <w:rPr>
          <w:color w:val="333333"/>
          <w:rFonts w:ascii="仿宋_GB2312" w:hAnsi="宋体"/>
          <w:sz w:val="32"/>
          <w:szCs w:val="32"/>
        </w:rPr>
      </w:pPr>
      <w:hyperlink r:id="rId14">
        <w:r>
          <w:rPr>
            <w:rStyle w:val=""/>
            <w:rFonts w:ascii="仿宋_GB2312" w:hAnsi="宋体"/>
            <w:sz w:val="32"/>
            <w:szCs w:val="32"/>
            <w:shd w:fill="FFFFFF"/>
          </w:rPr>
          <w:t>附件2.考试题库（判断题）</w:t>
        </w:r>
      </w:hyperlink>
    </w:p>
    <w:p>
      <w:pPr>
        <w:shd w:fill="FFFFFF"/>
        <w:pStyle w:val=""/>
        <w:jc w:val="both"/>
        <w:ind w:firstLine="640"/>
        <w:spacing w:line="600" w:lineRule="exact"/>
        <w:rPr>
          <w:color w:val="333333"/>
          <w:rFonts w:ascii="仿宋_GB2312" w:hAnsi="宋体"/>
          <w:sz w:val="32"/>
          <w:szCs w:val="32"/>
        </w:rPr>
      </w:pPr>
      <w:hyperlink r:id="rId15">
        <w:r>
          <w:rPr>
            <w:rStyle w:val=""/>
            <w:rFonts w:ascii="仿宋_GB2312" w:hAnsi="宋体"/>
            <w:sz w:val="32"/>
            <w:szCs w:val="32"/>
            <w:shd w:fill="FFFFFF"/>
          </w:rPr>
          <w:t>附件3.南宁市公安局武鸣分局</w:t>
        </w:r>
        <w:r>
          <w:rPr>
            <w:rStyle w:val=""/>
            <w:rFonts w:ascii="仿宋_GB2312" w:hAnsi="宋体"/>
            <w:sz w:val="32"/>
            <w:szCs w:val="32"/>
            <w:shd w:fill="FFFFFF"/>
          </w:rPr>
          <w:t>公开</w:t>
        </w:r>
        <w:r>
          <w:rPr>
            <w:rStyle w:val=""/>
            <w:rFonts w:ascii="仿宋_GB2312" w:hAnsi="宋体"/>
            <w:sz w:val="32"/>
            <w:szCs w:val="32"/>
            <w:shd w:fill="FFFFFF"/>
          </w:rPr>
          <w:t>招聘</w:t>
        </w:r>
        <w:r>
          <w:rPr>
            <w:rStyle w:val=""/>
            <w:rFonts w:ascii="仿宋_GB2312" w:hAnsi="宋体"/>
            <w:sz w:val="32"/>
            <w:szCs w:val="32"/>
            <w:shd w:fill="FFFFFF"/>
          </w:rPr>
          <w:t>警务辅助人员报名登记表</w:t>
        </w:r>
      </w:hyperlink>
    </w:p>
    <w:p>
      <w:pPr>
        <w:shd w:fill="FFFFFF"/>
        <w:pStyle w:val=""/>
        <w:jc w:val="both"/>
        <w:ind w:firstLine="640"/>
        <w:spacing w:line="600" w:lineRule="exact"/>
        <w:rPr>
          <w:color w:val="333333"/>
          <w:rFonts w:ascii="仿宋_GB2312" w:hAnsi="宋体"/>
          <w:sz w:val="32"/>
          <w:szCs w:val="32"/>
        </w:rPr>
      </w:pPr>
      <w:hyperlink r:id="rId16">
        <w:r>
          <w:rPr>
            <w:rStyle w:val=""/>
            <w:rFonts w:ascii="仿宋_GB2312" w:hAnsi="宋体"/>
            <w:sz w:val="32"/>
            <w:szCs w:val="32"/>
            <w:shd w:fill="FFFFFF"/>
          </w:rPr>
          <w:t xml:space="preserve">附件4. </w:t>
        </w:r>
        <w:r>
          <w:rPr>
            <w:rStyle w:val=""/>
            <w:rFonts w:ascii="仿宋_GB2312" w:hAnsi="宋体"/>
            <w:sz w:val="32"/>
            <w:szCs w:val="32"/>
            <w:shd w:fill="FFFFFF"/>
          </w:rPr>
          <w:t>南宁市公安机关</w:t>
        </w:r>
        <w:r>
          <w:rPr>
            <w:rStyle w:val=""/>
            <w:rFonts w:ascii="仿宋_GB2312" w:hAnsi="宋体"/>
            <w:sz w:val="32"/>
            <w:szCs w:val="32"/>
            <w:shd w:fill="FFFFFF"/>
          </w:rPr>
          <w:t>警务辅助人员体能测评项目和标准（试行）</w:t>
        </w:r>
      </w:hyperlink>
    </w:p>
    <w:p>
      <w:pPr>
        <w:shd w:fill="FFFFFF"/>
        <w:pStyle w:val=""/>
        <w:jc w:val="both"/>
        <w:ind w:firstLine="640"/>
        <w:spacing w:line="600" w:lineRule="exact"/>
        <w:rPr>
          <w:color w:val="333333"/>
          <w:rFonts w:ascii="仿宋_GB2312" w:hAnsi="宋体"/>
          <w:sz w:val="32"/>
          <w:szCs w:val="32"/>
        </w:rPr>
      </w:pPr>
      <w:hyperlink r:id="rId17">
        <w:r>
          <w:rPr>
            <w:rStyle w:val=""/>
            <w:rFonts w:ascii="仿宋_GB2312" w:hAnsi="宋体"/>
            <w:sz w:val="32"/>
            <w:szCs w:val="32"/>
            <w:shd w:fill="FFFFFF"/>
          </w:rPr>
          <w:t xml:space="preserve">附件5. </w:t>
        </w:r>
        <w:r>
          <w:rPr>
            <w:rStyle w:val=""/>
            <w:rFonts w:ascii="仿宋_GB2312" w:hAnsi="宋体"/>
            <w:sz w:val="32"/>
            <w:szCs w:val="32"/>
            <w:shd w:fill="FFFFFF"/>
          </w:rPr>
          <w:t>南宁市公安机关</w:t>
        </w:r>
        <w:r>
          <w:rPr>
            <w:rStyle w:val=""/>
            <w:rFonts w:ascii="仿宋_GB2312" w:hAnsi="宋体"/>
            <w:sz w:val="32"/>
            <w:szCs w:val="32"/>
            <w:shd w:fill="FFFFFF"/>
          </w:rPr>
          <w:t>2021</w:t>
        </w:r>
        <w:r>
          <w:rPr>
            <w:rStyle w:val=""/>
            <w:rFonts w:ascii="仿宋_GB2312" w:hAnsi="宋体"/>
            <w:sz w:val="32"/>
            <w:szCs w:val="32"/>
            <w:shd w:fill="FFFFFF"/>
          </w:rPr>
          <w:t>年度</w:t>
        </w:r>
        <w:r>
          <w:rPr>
            <w:rStyle w:val=""/>
            <w:rFonts w:ascii="仿宋_GB2312" w:hAnsi="宋体"/>
            <w:sz w:val="32"/>
            <w:szCs w:val="32"/>
            <w:shd w:fill="FFFFFF"/>
          </w:rPr>
          <w:t>公开</w:t>
        </w:r>
        <w:r>
          <w:rPr>
            <w:rStyle w:val=""/>
            <w:rFonts w:ascii="仿宋_GB2312" w:hAnsi="宋体"/>
            <w:sz w:val="32"/>
            <w:szCs w:val="32"/>
            <w:shd w:fill="FFFFFF"/>
          </w:rPr>
          <w:t>招聘警务辅助人员体能测评规则（试行）</w:t>
        </w:r>
      </w:hyperlink>
    </w:p>
    <w:p>
      <w:pPr>
        <w:shd w:fill="FFFFFF"/>
        <w:pStyle w:val=""/>
        <w:jc w:val="both"/>
        <w:ind w:firstLine="480"/>
        <w:spacing w:line="600" w:lineRule="exact"/>
        <w:rPr>
          <w:shd w:fill="FFFFFF"/>
        </w:rPr>
      </w:pPr>
      <w:hyperlink r:id="rId18">
        <w:r>
          <w:rPr>
            <w:rStyle w:val=""/>
            <w:rFonts w:ascii="仿宋_GB2312" w:hAnsi="宋体"/>
            <w:sz w:val="32"/>
            <w:szCs w:val="32"/>
            <w:shd w:fill="FFFFFF"/>
          </w:rPr>
          <w:t>附件6.</w:t>
        </w:r>
        <w:r>
          <w:rPr>
            <w:rStyle w:val=""/>
            <w:rFonts w:ascii="仿宋_GB2312" w:hAnsi="宋体"/>
            <w:sz w:val="32"/>
            <w:szCs w:val="32"/>
            <w:shd w:fill="FFFFFF"/>
          </w:rPr>
          <w:t>南宁市公安机关</w:t>
        </w:r>
        <w:r>
          <w:rPr>
            <w:rStyle w:val=""/>
            <w:rFonts w:ascii="仿宋_GB2312" w:hAnsi="宋体"/>
            <w:sz w:val="32"/>
            <w:szCs w:val="32"/>
            <w:shd w:fill="FFFFFF"/>
          </w:rPr>
          <w:t>2021</w:t>
        </w:r>
        <w:r>
          <w:rPr>
            <w:rStyle w:val=""/>
            <w:rFonts w:ascii="仿宋_GB2312" w:hAnsi="宋体"/>
            <w:sz w:val="32"/>
            <w:szCs w:val="32"/>
            <w:shd w:fill="FFFFFF"/>
          </w:rPr>
          <w:t>年度公开</w:t>
        </w:r>
        <w:r>
          <w:rPr>
            <w:rStyle w:val=""/>
            <w:rFonts w:ascii="仿宋_GB2312" w:hAnsi="宋体"/>
            <w:sz w:val="32"/>
            <w:szCs w:val="32"/>
            <w:shd w:fill="FFFFFF"/>
          </w:rPr>
          <w:t>招聘警务辅助人员体检标准</w:t>
        </w:r>
      </w:hyperlink>
      <w:r>
        <w:rPr>
          <w:rStyle w:val=""/>
          <w:rFonts w:ascii="仿宋_GB2312" w:hAnsi="宋体"/>
          <w:sz w:val="32"/>
          <w:szCs w:val="32"/>
          <w:shd w:fill="FFFFFF"/>
        </w:rPr>
        <w:t>（试行）</w:t>
      </w:r>
    </w:p>
    <w:p>
      <w:pPr>
        <w:pStyle w:val=""/>
        <w:ind w:firstLine="640"/>
        <w:spacing w:line="600" w:lineRule="exact"/>
        <w:rPr>
          <w:rFonts w:ascii="仿宋_GB2312"/>
          <w:sz w:val="32"/>
          <w:szCs w:val="32"/>
        </w:rPr>
      </w:pP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方正小标宋简体"/>
  <w:font w:name="宋体"/>
  <w:font w:name="仿宋_GB2312"/>
  <w:font w:name="黑体"/>
  <w:font w:name="Calibri"/>
  <w:font w:name="Cambria Math"/>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style>
  <w:style w:type="numbering" w:styleId="">
    <w:name w:val="无列表"/>
    <w:qFormat/>
  </w:style>
  <w:style w:type="paragraph" w:styleId="">
    <w:name w:val="页眉"/>
    <w:qFormat/>
    <w:basedOn w:val="正文"/>
    <w:pPr>
      <w:pBdr>
        <w:bottom w:val="single" w:sz="6" w:color="000000" w:space="1"/>
      </w:pBdr>
      <w:jc w:val="center"/>
    </w:pPr>
    <w:rPr>
      <w:sz w:val="18"/>
      <w:szCs w:val="18"/>
    </w:rPr>
  </w:style>
  <w:style w:type="character" w:styleId="Char">
    <w:name w:val="页眉 Char"/>
    <w:qFormat/>
    <w:basedOn w:val="默认段落字体"/>
    <w:rPr>
      <w:sz w:val="18"/>
      <w:szCs w:val="18"/>
    </w:rPr>
  </w:style>
  <w:style w:type="paragraph" w:styleId="">
    <w:name w:val="页脚"/>
    <w:qFormat/>
    <w:basedOn w:val="正文"/>
    <w:pPr>
      <w:jc w:val="left"/>
    </w:pPr>
    <w:rPr>
      <w:sz w:val="18"/>
      <w:szCs w:val="18"/>
    </w:rPr>
  </w:style>
  <w:style w:type="character" w:styleId="Char">
    <w:name w:val="页脚 Char"/>
    <w:qFormat/>
    <w:basedOn w:val="默认段落字体"/>
    <w:rPr>
      <w:sz w:val="18"/>
      <w:szCs w:val="18"/>
    </w:rPr>
  </w:style>
  <w:style w:type="paragraph" w:styleId="">
    <w:name w:val="普通(网站)"/>
    <w:qFormat/>
    <w:basedOn w:val="正文"/>
    <w:pPr>
      <w:jc w:val="left"/>
      <w:spacing w:before="0" w:after="0"/>
    </w:pPr>
    <w:rPr>
      <w:sz w:val="24"/>
    </w:rPr>
  </w:style>
  <w:style w:type="character" w:styleId="">
    <w:name w:val="要点"/>
    <w:qFormat/>
    <w:basedOn w:val="默认段落字体"/>
    <w:rPr>
      <w:b/>
    </w:rPr>
  </w:style>
  <w:style w:type="character" w:styleId="">
    <w:name w:val="超链接"/>
    <w:qFormat/>
    <w:basedOn w:val="默认段落字体"/>
    <w:rPr>
      <w:u w:val="single"/>
      <w:color w:val="0000FF"/>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numbering" Target="numbering.xml"/><Relationship Id="rId11" TargetMode="External" Type="http://schemas.openxmlformats.org/officeDocument/2006/relationships/hyperlink" Target="https://mp.weixin.qq.com/s/5s9pxwFM-U-2KrX8P53qXQ"/><Relationship Id="rId12" TargetMode="External" Type="http://schemas.openxmlformats.org/officeDocument/2006/relationships/hyperlink" Target="https://mp.weixin.qq.com/s/5s9pxwFM-U-2KrX8P53qXQ"/><Relationship Id="rId13" TargetMode="External" Type="http://schemas.openxmlformats.org/officeDocument/2006/relationships/hyperlink" Target="https://mp.weixin.qq.com/s/5s9pxwFM-U-2KrX8P53qXQ"/><Relationship Id="rId14" TargetMode="External" Type="http://schemas.openxmlformats.org/officeDocument/2006/relationships/hyperlink" Target="https://mp.weixin.qq.com/s/5s9pxwFM-U-2KrX8P53qXQ"/><Relationship Id="rId15" TargetMode="External" Type="http://schemas.openxmlformats.org/officeDocument/2006/relationships/hyperlink" Target="https://mp.weixin.qq.com/s/5s9pxwFM-U-2KrX8P53qXQ"/><Relationship Id="rId16" TargetMode="External" Type="http://schemas.openxmlformats.org/officeDocument/2006/relationships/hyperlink" Target="https://mp.weixin.qq.com/s/5s9pxwFM-U-2KrX8P53qXQ"/><Relationship Id="rId17" TargetMode="External" Type="http://schemas.openxmlformats.org/officeDocument/2006/relationships/hyperlink" Target="https://mp.weixin.qq.com/s/5s9pxwFM-U-2KrX8P53qXQ"/><Relationship Id="rId18" TargetMode="External" Type="http://schemas.openxmlformats.org/officeDocument/2006/relationships/hyperlink" Target="https://mp.weixin.qq.com/s/5s9pxwFM-U-2KrX8P53qXQ"/></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