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spacing w:line="36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附件3: </w:t>
      </w:r>
    </w:p>
    <w:p>
      <w:pPr>
        <w:pStyle w:val="p0"/>
        <w:spacing w:line="360" w:lineRule="auto"/>
        <w:rPr>
          <w:rFonts w:ascii="仿宋_GB2312"/>
          <w:sz w:val="32"/>
          <w:szCs w:val="32"/>
        </w:rPr>
      </w:pPr>
    </w:p>
    <w:p>
      <w:pPr>
        <w:pStyle w:val="p0"/>
        <w:jc w:val="center"/>
        <w:spacing w:line="580" w:lineRule="atLeas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南宁市公安机关2019年度公开招聘警务辅助人员体检标准（试行）</w:t>
      </w:r>
    </w:p>
    <w:p>
      <w:pPr>
        <w:pStyle w:val="p0"/>
        <w:jc w:val="left"/>
        <w:spacing w:line="580" w:lineRule="atLeast"/>
        <w:rPr>
          <w:rFonts w:ascii="仿宋_GB2312"/>
          <w:sz w:val="32"/>
          <w:szCs w:val="32"/>
        </w:rPr>
      </w:pP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第一条</w:t>
      </w:r>
      <w:r>
        <w:rPr>
          <w:rFonts w:ascii="仿宋_GB2312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遇有下列情况之一的，排除心脏病理性改变，合格：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（一）心脏听诊有生理性杂音；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（二）每分钟少于6次的偶发期前收缩（有心肌炎史者从严掌握）；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（三）心率每分钟5O－60次或100－110次；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（四）心电图有异常的其他情况。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 xml:space="preserve">第二条 </w:t>
      </w:r>
      <w:r>
        <w:rPr>
          <w:rFonts w:ascii="仿宋_GB2312"/>
          <w:sz w:val="32"/>
          <w:szCs w:val="32"/>
        </w:rPr>
        <w:t xml:space="preserve"> 血压在下列范围内，合格： 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收缩压90mmHg－140mmHg（12.00－18.66Kpa）；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舒张压60mmHg－90mmHg （8.00－12.00Kpa）。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第三条</w:t>
      </w:r>
      <w:r>
        <w:rPr>
          <w:rFonts w:ascii="仿宋_GB2312"/>
          <w:sz w:val="32"/>
          <w:szCs w:val="32"/>
        </w:rPr>
        <w:t xml:space="preserve">  血液病，不合格。单纯性缺铁性贫血，血红蛋白男性高于90g／L、女性高于80g／L，合格。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第四条</w:t>
      </w:r>
      <w:r>
        <w:rPr>
          <w:rFonts w:ascii="仿宋_GB2312"/>
          <w:sz w:val="32"/>
          <w:szCs w:val="32"/>
        </w:rPr>
        <w:t xml:space="preserve">  结核病不合格。但下列情况合格：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p0"/>
        <w:jc w:val="left"/>
        <w:ind w:firstLine="640"/>
        <w:spacing w:line="580" w:lineRule="atLeast"/>
      </w:pPr>
      <w:r>
        <w:rPr>
          <w:rFonts w:ascii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第五条</w:t>
      </w:r>
      <w:r>
        <w:rPr>
          <w:rFonts w:ascii="仿宋_GB2312"/>
          <w:sz w:val="32"/>
          <w:szCs w:val="32"/>
        </w:rPr>
        <w:t xml:space="preserve">  慢性支气管炎伴阻塞性肺气肿、支气管扩张、支气管哮喘，不合格。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第六条</w:t>
      </w:r>
      <w:r>
        <w:rPr>
          <w:rFonts w:ascii="仿宋_GB2312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 xml:space="preserve">第七条 </w:t>
      </w:r>
      <w:r>
        <w:rPr>
          <w:rFonts w:ascii="仿宋_GB2312"/>
          <w:sz w:val="32"/>
          <w:szCs w:val="32"/>
        </w:rPr>
        <w:t xml:space="preserve"> 各种急慢性肝炎，不合格。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 xml:space="preserve">第八条 </w:t>
      </w:r>
      <w:r>
        <w:rPr>
          <w:rFonts w:ascii="仿宋_GB2312"/>
          <w:sz w:val="32"/>
          <w:szCs w:val="32"/>
        </w:rPr>
        <w:t xml:space="preserve"> 各种恶性肿瘤和肝硬化，不合格。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第九条</w:t>
      </w:r>
      <w:r>
        <w:rPr>
          <w:rFonts w:ascii="仿宋_GB2312"/>
          <w:sz w:val="32"/>
          <w:szCs w:val="32"/>
        </w:rPr>
        <w:t xml:space="preserve">  急慢性肾炎、慢性肾盂肾炎、多囊肾、肾功能不全，不合格。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第十条</w:t>
      </w:r>
      <w:r>
        <w:rPr>
          <w:rFonts w:ascii="仿宋_GB2312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第十一条</w:t>
      </w:r>
      <w:r>
        <w:rPr>
          <w:rFonts w:ascii="仿宋_GB2312"/>
          <w:sz w:val="32"/>
          <w:szCs w:val="32"/>
        </w:rPr>
        <w:t xml:space="preserve">  有癫痫病史、精神病史、癔病史、夜游症、严重的神经官能症（经常头痛头晕、失眠、记忆</w:t>
      </w:r>
      <w:r>
        <w:rPr>
          <w:rFonts w:ascii="仿宋_GB2312"/>
          <w:sz w:val="32"/>
          <w:szCs w:val="32"/>
        </w:rPr>
        <w:t>力明显下降等），精神活性物质滥用和依赖者，不合格。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第十二条</w:t>
      </w:r>
      <w:r>
        <w:rPr>
          <w:rFonts w:ascii="仿宋_GB2312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第十三条</w:t>
      </w:r>
      <w:r>
        <w:rPr>
          <w:rFonts w:ascii="仿宋_GB2312"/>
          <w:sz w:val="32"/>
          <w:szCs w:val="32"/>
        </w:rPr>
        <w:t xml:space="preserve">  晚期血吸虫病，晚期丝虫病兼有橡皮肿或有乳糜尿，不合格。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第十四条</w:t>
      </w:r>
      <w:r>
        <w:rPr>
          <w:rFonts w:ascii="仿宋_GB2312"/>
          <w:sz w:val="32"/>
          <w:szCs w:val="32"/>
        </w:rPr>
        <w:t xml:space="preserve">  颅骨缺损、颅内异物存留、颅脑畸形、脑外伤后综合征，不合格。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第十五条</w:t>
      </w:r>
      <w:r>
        <w:rPr>
          <w:rFonts w:ascii="仿宋_GB2312"/>
          <w:sz w:val="32"/>
          <w:szCs w:val="32"/>
        </w:rPr>
        <w:t xml:space="preserve">  严重的慢性骨髓炎，不合格。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第十六条</w:t>
      </w:r>
      <w:r>
        <w:rPr>
          <w:rFonts w:ascii="仿宋_GB2312"/>
          <w:sz w:val="32"/>
          <w:szCs w:val="32"/>
        </w:rPr>
        <w:t xml:space="preserve">  三度单纯性甲状腺肿，不合格。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第十七条</w:t>
      </w:r>
      <w:r>
        <w:rPr>
          <w:rFonts w:ascii="仿宋_GB2312"/>
          <w:sz w:val="32"/>
          <w:szCs w:val="32"/>
        </w:rPr>
        <w:t xml:space="preserve">  有梗阻的胆结石或泌尿系结石，不合格。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第十八条</w:t>
      </w:r>
      <w:r>
        <w:rPr>
          <w:rFonts w:ascii="仿宋_GB2312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pStyle w:val="p0"/>
        <w:jc w:val="left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>第十九条</w:t>
      </w:r>
      <w:r>
        <w:rPr>
          <w:rFonts w:ascii="仿宋_GB2312"/>
          <w:sz w:val="32"/>
          <w:szCs w:val="32"/>
        </w:rPr>
        <w:t xml:space="preserve">  单侧矫正视力低于5.0，或有明显视功能损害眼病者，不合格。</w:t>
      </w:r>
    </w:p>
    <w:p>
      <w:pPr>
        <w:pStyle w:val="p0"/>
        <w:jc w:val="left"/>
        <w:ind w:firstLine="640"/>
        <w:spacing w:line="580" w:lineRule="atLeas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第二十条  </w:t>
      </w:r>
      <w:r>
        <w:rPr>
          <w:rFonts w:ascii="仿宋_GB2312"/>
          <w:sz w:val="32"/>
          <w:szCs w:val="32"/>
        </w:rPr>
        <w:t>色盲，不合格。色弱，法医、交通指挥、物证检验及鉴定辅助职位，不合格。</w:t>
      </w:r>
    </w:p>
    <w:p>
      <w:pPr>
        <w:pStyle w:val="p0"/>
        <w:jc w:val="left"/>
        <w:ind w:firstLine="640"/>
        <w:spacing w:line="580" w:lineRule="atLeast"/>
        <w:rPr>
          <w:rFonts w:ascii="仿宋_GB2312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第二十一条  </w:t>
      </w:r>
      <w:r>
        <w:rPr>
          <w:rFonts w:ascii="仿宋_GB2312"/>
          <w:sz w:val="32"/>
          <w:szCs w:val="32"/>
        </w:rPr>
        <w:t>单侧耳语听力低于5米，不合格。</w:t>
      </w:r>
    </w:p>
    <w:p>
      <w:pPr>
        <w:pStyle w:val="p0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 xml:space="preserve">第二十二条  </w:t>
      </w:r>
      <w:r>
        <w:rPr>
          <w:rFonts w:ascii="仿宋_GB2312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>
      <w:pPr>
        <w:pStyle w:val="p0"/>
        <w:ind w:firstLine="640"/>
        <w:spacing w:line="580" w:lineRule="atLeast"/>
      </w:pPr>
      <w:r>
        <w:rPr>
          <w:rFonts w:ascii="黑体" w:hAnsi="黑体"/>
          <w:sz w:val="32"/>
          <w:szCs w:val="32"/>
        </w:rPr>
        <w:t xml:space="preserve">第二十三条  </w:t>
      </w:r>
      <w:r>
        <w:rPr>
          <w:rFonts w:ascii="仿宋_GB2312"/>
          <w:sz w:val="32"/>
          <w:szCs w:val="32"/>
        </w:rPr>
        <w:t>未纳入体检标准，影响正常履行职责的其他严重疾病，不合格。</w:t>
      </w:r>
    </w:p>
    <w:p>
      <w:pPr>
        <w:pStyle w:val="p0"/>
        <w:jc w:val="left"/>
        <w:ind w:firstLine="640"/>
        <w:spacing w:line="600" w:lineRule="atLeast"/>
        <w:rPr>
          <w:rFonts w:ascii="仿宋_GB2312"/>
          <w:sz w:val="32"/>
          <w:szCs w:val="32"/>
        </w:rPr>
      </w:pPr>
    </w:p>
    <w:p>
      <w:pPr>
        <w:pStyle w:val="p0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黑体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p0">
    <w:name w:val="p0"/>
    <w:qFormat/>
    <w:basedOn w:val="正文"/>
    <w:pPr/>
    <w:rPr>
      <w:szCs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