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spacing w:line="640" w:lineRule="exact"/>
        <w:rPr>
          <w:bCs/>
          <w:kern w:val="0"/>
          <w:lang w:eastAsia="zh-CN"/>
          <w:color w:val="auto"/>
          <w:highlight w:val="none"/>
          <w:rFonts w:ascii="黑体" w:cs="黑体" w:eastAsia="黑体" w:hAnsi="黑体" w:hint="eastAsia"/>
          <w:sz w:val="32"/>
          <w:szCs w:val="32"/>
        </w:rPr>
      </w:pPr>
      <w:r>
        <w:rPr>
          <w:bCs/>
          <w:kern w:val="0"/>
          <w:lang w:eastAsia="zh-CN"/>
          <w:color w:val="auto"/>
          <w:highlight w:val="none"/>
          <w:rFonts w:ascii="黑体" w:cs="黑体" w:eastAsia="黑体" w:hAnsi="黑体" w:hint="eastAsia"/>
          <w:sz w:val="32"/>
          <w:szCs w:val="32"/>
        </w:rPr>
        <w:t>附件</w:t>
      </w:r>
      <w:r>
        <w:rPr>
          <w:bCs/>
          <w:kern w:val="0"/>
          <w:lang w:val="en-US" w:eastAsia="zh-CN"/>
          <w:color w:val="auto"/>
          <w:highlight w:val="none"/>
          <w:rFonts w:ascii="黑体" w:cs="黑体" w:eastAsia="黑体" w:hAnsi="黑体" w:hint="eastAsia"/>
          <w:sz w:val="32"/>
          <w:szCs w:val="32"/>
        </w:rPr>
        <w:t xml:space="preserve">6 </w:t>
      </w:r>
    </w:p>
    <w:p>
      <w:pPr>
        <w:widowControl/>
        <w:jc w:val="center"/>
        <w:spacing w:line="640" w:lineRule="exact"/>
        <w:rPr>
          <w:bCs/>
          <w:kern w:val="0"/>
          <w:color w:val="auto"/>
          <w:highlight w:val="none"/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bCs/>
          <w:kern w:val="0"/>
          <w:color w:val="auto"/>
          <w:highlight w:val="none"/>
          <w:rFonts w:ascii="方正小标宋简体" w:cs="方正小标宋简体" w:eastAsia="方正小标宋简体" w:hAnsi="方正小标宋简体" w:hint="eastAsia"/>
          <w:sz w:val="44"/>
          <w:szCs w:val="44"/>
        </w:rPr>
        <w:t>河北省</w:t>
      </w:r>
      <w:r>
        <w:rPr>
          <w:bCs/>
          <w:kern w:val="0"/>
          <w:lang w:eastAsia="zh-CN"/>
          <w:color w:val="auto"/>
          <w:highlight w:val="none"/>
          <w:rFonts w:ascii="方正小标宋简体" w:cs="方正小标宋简体" w:eastAsia="方正小标宋简体" w:hAnsi="方正小标宋简体" w:hint="eastAsia"/>
          <w:sz w:val="44"/>
          <w:szCs w:val="44"/>
        </w:rPr>
        <w:t>2021</w:t>
      </w:r>
      <w:r>
        <w:rPr>
          <w:bCs/>
          <w:kern w:val="0"/>
          <w:color w:val="auto"/>
          <w:highlight w:val="none"/>
          <w:rFonts w:ascii="方正小标宋简体" w:cs="方正小标宋简体" w:eastAsia="方正小标宋简体" w:hAnsi="方正小标宋简体" w:hint="eastAsia"/>
          <w:sz w:val="44"/>
          <w:szCs w:val="44"/>
        </w:rPr>
        <w:t>年公务员录用四级联考</w:t>
      </w:r>
    </w:p>
    <w:p>
      <w:pPr>
        <w:widowControl/>
        <w:jc w:val="center"/>
        <w:spacing w:line="640" w:lineRule="exact"/>
        <w:rPr>
          <w:bCs/>
          <w:kern w:val="0"/>
          <w:color w:val="auto"/>
          <w:highlight w:val="none"/>
          <w:rFonts w:ascii="方正小标宋简体" w:cs="方正小标宋简体" w:eastAsia="方正小标宋简体" w:hAnsi="方正小标宋简体"/>
          <w:sz w:val="44"/>
          <w:szCs w:val="44"/>
        </w:rPr>
      </w:pPr>
      <w:r>
        <w:rPr>
          <w:bCs/>
          <w:kern w:val="0"/>
          <w:color w:val="auto"/>
          <w:highlight w:val="none"/>
          <w:rFonts w:ascii="方正小标宋简体" w:cs="方正小标宋简体" w:eastAsia="方正小标宋简体" w:hAnsi="方正小标宋简体" w:hint="eastAsia"/>
          <w:sz w:val="44"/>
          <w:szCs w:val="44"/>
        </w:rPr>
        <w:t>笔试考生防疫与安全须知</w:t>
      </w:r>
      <w:r>
        <w:rPr>
          <w:bCs/>
          <w:kern w:val="0"/>
          <w:color w:val="auto"/>
          <w:highlight w:val="none"/>
          <w:rFonts w:ascii="方正小标宋简体" w:cs="方正小标宋简体" w:eastAsia="方正小标宋简体" w:hAnsi="方正小标宋简体"/>
          <w:sz w:val="44"/>
          <w:szCs w:val="44"/>
        </w:rPr>
        <w:t xml:space="preserve"> </w:t>
      </w:r>
    </w:p>
    <w:p>
      <w:pPr>
        <w:widowControl/>
        <w:pStyle w:val="2"/>
        <w:jc w:val="both"/>
        <w:ind w:firstLine="72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6"/>
          <w:szCs w:val="36"/>
          <w:shd w:fill="FFFFFF" w:color="auto" w:val="clear"/>
        </w:rPr>
      </w:pP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为保障广大考生和考务工作人员生命安全和身体健康，确保录用公务员考试工作安全进行，请所有考生知悉、理解、配合、支持录用公务员考试防疫的措施和要求。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1.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根据疫情防控工作有关要求，参加公务员录用笔试的考生须在笔试前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13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日前）申领“河北健康码”。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申领方式为：通过微信</w:t>
      </w:r>
      <w:r>
        <w:rPr>
          <w:lang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、支付宝</w:t>
      </w:r>
      <w:r>
        <w:rPr>
          <w:color w:val="000000"/>
          <w:rFonts w:ascii="仿宋_GB2312" w:cs="仿宋_GB2312" w:eastAsia="仿宋_GB2312" w:hAnsi="仿宋_GB2312" w:hint="eastAsia"/>
          <w:sz w:val="32"/>
          <w:szCs w:val="32"/>
        </w:rPr>
        <w:t>搜索“河北健康码”</w:t>
      </w:r>
      <w:r>
        <w:rPr>
          <w:lang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小程序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或下载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“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冀时办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”</w:t>
      </w:r>
      <w:r>
        <w:rPr>
          <w:lang w:val="en-US" w:eastAsia="zh-CN"/>
          <w:color w:val="000000"/>
          <w:rFonts w:ascii="仿宋_GB2312" w:cs="仿宋_GB2312" w:eastAsia="仿宋_GB2312" w:hAnsi="仿宋_GB2312" w:hint="eastAsia"/>
          <w:sz w:val="32"/>
          <w:szCs w:val="32"/>
        </w:rPr>
        <w:t>APP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，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按照提示填写健康信息，核对并确认无误后提交，自动生成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个人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“河北健康码”。</w:t>
      </w:r>
      <w:bookmarkStart w:id="0" w:name="_GoBack"/>
      <w:bookmarkEnd w:id="0"/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考生应自觉如实进行笔试前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13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日至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6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日期间）的健康监测。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（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）来自国内疫情低风险地区的考生：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“河北健康码”为绿码且健康状况正常，经现场测量体温正常可参加笔试。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“河北健康码”为红码或黄码的，应及时查明原因（考生可拨打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“河北健康码”中“服务说明”公布各市咨询电话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），并按相关要求执行。凡因在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天健康监测中出现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发热、干咳等体征症状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的，须提供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7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天内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次核酸检测阴性证明方可参加笔试。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（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）考前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天内有国内疫情中高风险地区（含风险等级调整为低风险未满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天的地区）或国（境）外旅居史的考生：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“河北健康码”为绿码的，如无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发热、干咳等体征症状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的，须提供考前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7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天内核酸检测阴性证明方可参加考试；如有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发热、干咳等体征症状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的，须提供考前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7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天内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次核酸检测阴性证明方可参加考试。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“河北健康码”为红码或黄码的，要按照防疫有关要求配合进行隔离医学观察或隔离治疗。此类人员如要参加考试，应于考前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天抵达河北，且期间不得离开河北，并按照河北省疫情防控措施纳入管理，进行健康监测出具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次核酸检测阴性报告后，均无异常方可参加考试。</w:t>
      </w:r>
    </w:p>
    <w:p>
      <w:pPr>
        <w:widowControl/>
        <w:pStyle w:val="2"/>
        <w:numPr>
          <w:ilvl w:val="0"/>
          <w:numId w:val="0"/>
        </w:numPr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）既往新冠肺炎确诊病例、无症状感染者及密切接触者，现已按规定解除隔离观察的考生，应当主动向参考地考试机构报告，且持河北健康码“绿码”方可参加笔试。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（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）仍在隔离治疗期或集中隔离观察期的新冠肺炎确诊病例、疑似病例、无症状感染者及密切接触者，以及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2.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按照疫情防控相关规定，考生须申报本人笔试前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14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天健康状况（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17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日至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6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日期间）。请务必于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22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9:00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至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6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22:00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期间登录河北省公务员考试专题网站填报个人健康信息承诺书，完成填报个人健康信息承诺书的考生，才能下载打印《笔试准考证》。考生提交健康信息承诺书后本人旅居史、接触史、相关症状等疫情防控重点信息发生变化的，须及时更新上报。其中，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22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9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：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00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至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6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22:00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疫情防控重点信息发生变化的，须登录系统进行更新填报；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月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6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日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22:00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后至笔试前疫情防控重点信息发生变化的，须将个人健康信息承诺书电子版发送至邮箱</w:t>
      </w: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  <w:t>hebgwyks@vip.163.com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。</w:t>
      </w:r>
    </w:p>
    <w:p>
      <w:pPr>
        <w:widowControl/>
        <w:ind w:firstLine="640"/>
        <w:spacing w:line="640" w:lineRule="exact"/>
        <w:rPr>
          <w:kern w:val="0"/>
          <w:color w:val="auto"/>
          <w:highlight w:val="none"/>
          <w:rFonts w:ascii="仿宋_GB2312" w:cs="仿宋_GB2312" w:eastAsia="仿宋_GB2312" w:hAnsi="仿宋_GB2312"/>
          <w:sz w:val="32"/>
          <w:szCs w:val="32"/>
          <w:shd w:fill="FFFFFF" w:color="auto" w:val="clear"/>
        </w:rPr>
      </w:pPr>
      <w:r>
        <w:rPr>
          <w:kern w:val="0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考生对个人健康状况填报实行承诺制，承诺填报内容真实、准确、完整，凡隐瞒、漏报、谎报旅居史、接触史、健康状况等疫情防控重点信息的，记入公务员考试诚信档案，并依规依纪依法处理。</w:t>
      </w:r>
    </w:p>
    <w:p>
      <w:pPr>
        <w:widowControl/>
        <w:ind w:firstLine="640"/>
        <w:spacing w:line="640" w:lineRule="exact"/>
        <w:rPr>
          <w:color w:val="auto"/>
          <w:highlight w:val="none"/>
          <w:rFonts w:ascii="黑体" w:cs="黑体" w:eastAsia="黑体" w:hAnsi="黑体"/>
          <w:sz w:val="32"/>
          <w:szCs w:val="32"/>
          <w:shd w:fill="FFFFFF" w:color="auto" w:val="clear"/>
        </w:rPr>
      </w:pPr>
      <w:r>
        <w:rPr>
          <w:kern w:val="0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笔试时，考生须持</w:t>
      </w:r>
      <w:r>
        <w:rPr>
          <w:kern w:val="0"/>
          <w:lang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有效的</w:t>
      </w:r>
      <w:r>
        <w:rPr>
          <w:kern w:val="0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二代居民身份证、打印的《笔试准考证》和《个人健康信息承诺书》，向考务工作人员出示“河北健康码”及相关健康证明，经现场测温正常后进入考场。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  <w:shd w:fill="FFFFFF" w:color="auto" w:val="clear"/>
        </w:rPr>
        <w:t>3.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</w:pPr>
      <w:r>
        <w:rPr>
          <w:color w:val="auto"/>
          <w:highlight w:val="none"/>
          <w:rFonts w:ascii="黑体" w:cs="仿宋" w:eastAsia="黑体" w:hAnsi="黑体" w:hint="eastAsia"/>
          <w:sz w:val="32"/>
          <w:szCs w:val="32"/>
        </w:rPr>
        <w:t>特别提示：笔试阶段后，面试资格审查、面试、体检各环节，考生均须参照上述防疫要求持下载打印的个人健康信息承诺书（相关环节）及相应规定时间内的健康证明材料参加，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如某考生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25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日参加面试资格审查，须打印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11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日至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24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日个人健康信息承诺书（面试资格审查环节）和以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4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月</w:t>
      </w:r>
      <w:r>
        <w:rPr>
          <w:lang w:val="en-US" w:eastAsia="zh-CN"/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25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日为基准日的7天内核酸检测阴性证明。</w:t>
      </w:r>
      <w:r>
        <w:rPr>
          <w:color w:val="auto"/>
          <w:highlight w:val="none"/>
          <w:rFonts w:ascii="黑体" w:cs="仿宋" w:eastAsia="黑体" w:hAnsi="黑体" w:hint="eastAsia"/>
          <w:sz w:val="32"/>
          <w:szCs w:val="32"/>
        </w:rPr>
        <w:t>特提示考生，</w:t>
      </w: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>
      <w:pPr>
        <w:widowControl/>
        <w:pStyle w:val="2"/>
        <w:jc w:val="both"/>
        <w:ind w:firstLine="640"/>
        <w:spacing w:beforeAutospacing="0" w:afterAutospacing="0" w:line="640" w:lineRule="exact"/>
        <w:rPr>
          <w:color w:val="auto"/>
          <w:highlight w:val="none"/>
          <w:rFonts w:ascii="仿宋" w:cs="仿宋" w:eastAsia="仿宋" w:hAnsi="仿宋"/>
          <w:sz w:val="32"/>
          <w:szCs w:val="32"/>
        </w:rPr>
      </w:pPr>
      <w:r>
        <w:rPr>
          <w:color w:val="auto"/>
          <w:highlight w:val="none"/>
          <w:rFonts w:ascii="仿宋_GB2312" w:cs="仿宋_GB2312" w:eastAsia="仿宋_GB2312" w:hAnsi="仿宋_GB2312" w:hint="eastAsia"/>
          <w:sz w:val="32"/>
          <w:szCs w:val="32"/>
        </w:rPr>
        <w:t>公告发布后，疫情防控工作有新要求和规定的，省公务员主管部门将另行公告通知，请考生随时关注河北省公务员考试专题网站（http://www.hebgwyks.gov.cn）。</w:t>
      </w:r>
    </w:p>
    <w:p>
      <w:pPr>
        <w:widowControl/>
        <w:pStyle w:val="2"/>
        <w:jc w:val="both"/>
        <w:ind w:firstLine="450"/>
        <w:spacing w:beforeAutospacing="0" w:afterAutospacing="0" w:line="640" w:lineRule="exact"/>
        <w:rPr>
          <w:color w:val="auto"/>
          <w:highlight w:val="none"/>
          <w:rFonts w:ascii="仿宋_GB2312" w:cs="仿宋_GB2312" w:eastAsia="仿宋_GB2312" w:hAnsi="仿宋_GB2312"/>
          <w:sz w:val="32"/>
          <w:szCs w:val="32"/>
        </w:rPr>
      </w:pPr>
      <w:r>
        <w:rPr>
          <w:color w:val="auto"/>
          <w:highlight w:val="none"/>
          <w:rFonts w:ascii="仿宋_GB2312" w:cs="仿宋_GB2312" w:eastAsia="仿宋_GB2312" w:hAnsi="仿宋_GB2312"/>
          <w:sz w:val="32"/>
          <w:szCs w:val="32"/>
        </w:rPr>
        <w:t xml:space="preserve">  </w:t>
      </w:r>
    </w:p>
    <w:p/>
    <w:sectPr>
      <w:rtlGutter w:val="0"/>
      <w:docGrid w:linePitch="435" w:charSpace="0"/>
      <w:pgNumType w:fmt="decimal"/>
      <w:pgSz w:w="11907" w:h="16840"/>
      <w:pgMar w:left="1587" w:right="1587" w:top="1701" w:bottom="1531" w:header="680" w:footer="720" w:gutter="0"/>
      <w:pgBorders>
        <w:top w:val="nil" w:sz="0" w:color="auto" w:space="0"/>
        <w:bottom w:val="nil" w:sz="0" w:color="auto" w:space="0"/>
        <w:left w:val="nil" w:sz="0" w:color="auto" w:space="0"/>
        <w:right w:val="nil" w:sz="0" w:color="auto" w:space="0"/>
      </w:pgBorders>
      <w:cols w:num="1" w:space="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00172A27"/>
    <w:rsid val="2CA4103C"/>
    <w:rsid val="363E6135"/>
    <w:rsid val="38FF5CC5"/>
    <w:rsid val="46617E12"/>
    <w:rsid val="604A5D3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黑体" w:hAnsi="Calibri" w:eastAsiaTheme="minorEastAsia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qFormat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semiHidden/>
    <w:uiPriority w:val="0"/>
  </w:style>
  <w:style w:type="paragraph" w:styleId="2">
    <w:name w:val="Normal (Web)"/>
    <w:qFormat/>
    <w:basedOn w:val="1"/>
    <w:uiPriority w:val="0"/>
    <w:pPr>
      <w:jc w:val="left"/>
      <w:ind w:left="0"/>
      <w:ind w:right="0"/>
      <w:spacing w:before="100" w:beforeAutospacing="1" w:after="100" w:afterAutospacing="1"/>
    </w:pPr>
    <w:rPr>
      <w:kern w:val="0"/>
      <w:lang w:val="en-US" w:eastAsia="zh-CN" w:bidi="ar"/>
      <w:sz w:val="24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lenovo</cp:lastModifiedBy>
  <dcterms:modified xsi:type="dcterms:W3CDTF">2021-02-26T11:04:18Z</dcterms:modified>
  <dc:title>附件5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