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C50E1B"/>
          <w:spacing w:val="0"/>
          <w:sz w:val="30"/>
          <w:szCs w:val="30"/>
          <w:bdr w:val="none" w:color="auto" w:sz="0" w:space="0"/>
          <w:shd w:val="clear" w:fill="FFFFFF"/>
        </w:rPr>
        <w:t>池州市贵池区自然资源和规划局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50E1B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招聘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体检对象名单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。</w:t>
      </w:r>
    </w:p>
    <w:tbl>
      <w:tblPr>
        <w:tblW w:w="84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590"/>
        <w:gridCol w:w="2655"/>
        <w:gridCol w:w="2235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面试通知单号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20200040406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MS004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20200040519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MS002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20200040526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MS005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16FF8"/>
    <w:rsid w:val="55416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2020-12-11T09:39:00Z</dcterms:created>
  <dc:creator>ASUS</dc:creator>
  <cp:lastModifiedBy>ASUS</cp:lastModifiedBy>
  <dcterms:modified xsi:type="dcterms:W3CDTF">2020-12-11T09:39:52Z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