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拟聘用事业人员名单</w:t>
      </w:r>
    </w:p>
    <w:tbl>
      <w:tblPr>
        <w:tblW w:w="795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36"/>
        <w:gridCol w:w="920"/>
        <w:gridCol w:w="689"/>
        <w:gridCol w:w="536"/>
        <w:gridCol w:w="725"/>
        <w:gridCol w:w="843"/>
        <w:gridCol w:w="701"/>
        <w:gridCol w:w="701"/>
        <w:gridCol w:w="795"/>
        <w:gridCol w:w="8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ascii="方正黑体简体" w:hAnsi="方正黑体简体" w:eastAsia="方正黑体简体" w:cs="方正黑体简体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default" w:ascii="方正黑体简体" w:hAnsi="方正黑体简体" w:eastAsia="方正黑体简体" w:cs="方正黑体简体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default" w:ascii="方正黑体简体" w:hAnsi="方正黑体简体" w:eastAsia="方正黑体简体" w:cs="方正黑体简体"/>
                <w:sz w:val="16"/>
                <w:szCs w:val="16"/>
                <w:bdr w:val="none" w:color="auto" w:sz="0" w:space="0"/>
              </w:rPr>
              <w:t>出生年月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default" w:ascii="方正黑体简体" w:hAnsi="方正黑体简体" w:eastAsia="方正黑体简体" w:cs="方正黑体简体"/>
                <w:sz w:val="16"/>
                <w:szCs w:val="16"/>
                <w:bdr w:val="none" w:color="auto" w:sz="0" w:space="0"/>
              </w:rPr>
              <w:t>学历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default" w:ascii="方正黑体简体" w:hAnsi="方正黑体简体" w:eastAsia="方正黑体简体" w:cs="方正黑体简体"/>
                <w:sz w:val="16"/>
                <w:szCs w:val="16"/>
                <w:bdr w:val="none" w:color="auto" w:sz="0" w:space="0"/>
              </w:rPr>
              <w:t>学位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default" w:ascii="方正黑体简体" w:hAnsi="方正黑体简体" w:eastAsia="方正黑体简体" w:cs="方正黑体简体"/>
                <w:sz w:val="16"/>
                <w:szCs w:val="16"/>
                <w:bdr w:val="none" w:color="auto" w:sz="0" w:space="0"/>
              </w:rPr>
              <w:t>专业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default" w:ascii="方正黑体简体" w:hAnsi="方正黑体简体" w:eastAsia="方正黑体简体" w:cs="方正黑体简体"/>
                <w:sz w:val="16"/>
                <w:szCs w:val="16"/>
                <w:bdr w:val="none" w:color="auto" w:sz="0" w:space="0"/>
              </w:rPr>
              <w:t>主管部门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default" w:ascii="方正黑体简体" w:hAnsi="方正黑体简体" w:eastAsia="方正黑体简体" w:cs="方正黑体简体"/>
                <w:sz w:val="16"/>
                <w:szCs w:val="16"/>
                <w:bdr w:val="none" w:color="auto" w:sz="0" w:space="0"/>
              </w:rPr>
              <w:t>专业技术职务任职资格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default" w:ascii="方正黑体简体" w:hAnsi="方正黑体简体" w:eastAsia="方正黑体简体" w:cs="方正黑体简体"/>
                <w:sz w:val="16"/>
                <w:szCs w:val="16"/>
                <w:bdr w:val="none" w:color="auto" w:sz="0" w:space="0"/>
              </w:rPr>
              <w:t>招聘单位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default" w:ascii="方正黑体简体" w:hAnsi="方正黑体简体" w:eastAsia="方正黑体简体" w:cs="方正黑体简体"/>
                <w:sz w:val="16"/>
                <w:szCs w:val="16"/>
                <w:bdr w:val="none" w:color="auto" w:sz="0" w:space="0"/>
              </w:rPr>
              <w:t>岗位类别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default" w:ascii="方正黑体简体" w:hAnsi="方正黑体简体" w:eastAsia="方正黑体简体" w:cs="方正黑体简体"/>
                <w:sz w:val="16"/>
                <w:szCs w:val="16"/>
                <w:bdr w:val="none" w:color="auto" w:sz="0" w:space="0"/>
              </w:rPr>
              <w:t>岗位编码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罗姝辰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1992.12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林业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合江县自然资源和规划局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合江县福宝国有林场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专业技术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20200902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吴贵林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1987.10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学士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化学工程与工艺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合江县应急管理局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中级注册安全工程师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合江县安全监控中心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管理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20200905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ascii="方正仿宋简体" w:hAnsi="方正仿宋简体" w:eastAsia="方正仿宋简体" w:cs="方正仿宋简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rPr>
          <w:rFonts w:hint="default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77819"/>
    <w:rsid w:val="26B21AAC"/>
    <w:rsid w:val="30C604F9"/>
    <w:rsid w:val="383A6AC2"/>
    <w:rsid w:val="405441CB"/>
    <w:rsid w:val="49977819"/>
    <w:rsid w:val="4F22016B"/>
    <w:rsid w:val="690B06D6"/>
    <w:rsid w:val="6CE949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2020-12-08T06:55:00Z</dcterms:created>
  <dc:creator>Administrator</dc:creator>
  <cp:lastModifiedBy>卜荣荣</cp:lastModifiedBy>
  <dcterms:modified xsi:type="dcterms:W3CDTF">2020-12-11T04:21:12Z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