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i w:val="0"/>
          <w:caps w:val="0"/>
          <w:color w:val="FF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FF0000"/>
          <w:spacing w:val="0"/>
          <w:sz w:val="27"/>
          <w:szCs w:val="27"/>
        </w:rPr>
        <w:t>2020年</w:t>
      </w:r>
      <w:r>
        <w:rPr>
          <w:rFonts w:ascii="黑体" w:hAnsi="宋体" w:eastAsia="黑体" w:cs="黑体"/>
          <w:i w:val="0"/>
          <w:caps w:val="0"/>
          <w:color w:val="FF0000"/>
          <w:spacing w:val="0"/>
          <w:sz w:val="27"/>
          <w:szCs w:val="27"/>
        </w:rPr>
        <w:t>威远县农业农村局关于特聘动物防疫专员的公示</w:t>
      </w:r>
    </w:p>
    <w:tbl>
      <w:tblPr>
        <w:tblW w:w="951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51"/>
        <w:gridCol w:w="2200"/>
        <w:gridCol w:w="3400"/>
        <w:gridCol w:w="231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 建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1987年4月出生</w:t>
            </w:r>
          </w:p>
        </w:tc>
        <w:tc>
          <w:tcPr>
            <w:tcW w:w="3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毕业于四川民族学院</w:t>
            </w:r>
          </w:p>
        </w:tc>
        <w:tc>
          <w:tcPr>
            <w:tcW w:w="23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付银书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1976年8月出生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毕业于四川畜牧兽医学院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李义彬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1972年6月出生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毕业于中央农业广播电视学校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游俊刚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1986年8月出生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毕业于四川农业大学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夏圣凯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1988年1月出生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毕业于内江职业技术学院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刘建平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1971年12月出生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毕业于中央农业广播电视学校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周心萍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1977年1月出生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毕业于内江职业技术学院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计算机应用技术专业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叶成立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1987年11月出生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毕业于国家开放大学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行政管理专业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 美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1990年9月出生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毕业于国家开放大学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工商管理专业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 明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1974年12月出生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毕业于四川农业大学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文明巧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1984年9月出生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毕业于中央农业广播电视学校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李厚宏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1990年4月出生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毕业于四川农业大学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畜牧兽医专业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黑体" w:hAnsi="宋体" w:eastAsia="黑体" w:cs="黑体"/>
          <w:i w:val="0"/>
          <w:caps w:val="0"/>
          <w:color w:val="FF0000"/>
          <w:spacing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4C87"/>
    <w:rsid w:val="023D4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2020-12-12T03:08:00Z</dcterms:created>
  <dc:creator>ASUS</dc:creator>
  <cp:lastModifiedBy>ASUS</cp:lastModifiedBy>
  <dcterms:modified xsi:type="dcterms:W3CDTF">2020-12-12T03:09:19Z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