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13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2D66A5"/>
          <w:spacing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2D66A5"/>
          <w:spacing w:val="0"/>
          <w:sz w:val="32"/>
          <w:szCs w:val="32"/>
          <w:bdr w:val="none" w:color="auto" w:sz="0" w:space="0"/>
          <w:shd w:val="clear" w:fill="FFFFFF"/>
        </w:rPr>
        <w:t>广东省佛山市禅城区引进教育高层次人才拟聘人员名单公示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78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971"/>
        <w:gridCol w:w="830"/>
        <w:gridCol w:w="1260"/>
        <w:gridCol w:w="1238"/>
        <w:gridCol w:w="763"/>
        <w:gridCol w:w="2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9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8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2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引进岗位</w:t>
            </w:r>
          </w:p>
        </w:tc>
        <w:tc>
          <w:tcPr>
            <w:tcW w:w="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2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刘水明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1970.10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高中校长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大学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高中生物正高级教师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C391D"/>
    <w:rsid w:val="16FC3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2021-02-02T07:43:00Z</dcterms:created>
  <dc:creator>WPS_1609033458</dc:creator>
  <cp:lastModifiedBy>WPS_1609033458</cp:lastModifiedBy>
  <dcterms:modified xsi:type="dcterms:W3CDTF">2021-02-02T07:43:53Z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