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10"/>
        <w:gridCol w:w="795"/>
        <w:gridCol w:w="570"/>
        <w:gridCol w:w="3060"/>
        <w:gridCol w:w="1215"/>
        <w:gridCol w:w="1155"/>
        <w:gridCol w:w="555"/>
        <w:gridCol w:w="85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872" w:type="dxa"/>
            <w:gridSpan w:val="9"/>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黑体" w:hAnsi="宋体" w:eastAsia="黑体" w:cs="黑体"/>
                <w:b/>
                <w:i w:val="0"/>
                <w:caps w:val="0"/>
                <w:color w:val="000000"/>
                <w:spacing w:val="0"/>
                <w:kern w:val="0"/>
                <w:sz w:val="24"/>
                <w:szCs w:val="24"/>
                <w:bdr w:val="none" w:color="auto" w:sz="0" w:space="0"/>
                <w:lang w:val="en-US" w:eastAsia="zh-CN" w:bidi="ar"/>
              </w:rPr>
              <w:t>2020年下半年事业单位公开考核招聘专业技术人员体检结果和是否进入综合考察人员名单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序号</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姓名</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性别</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招聘单位</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岗位名称</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岗位代码</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招聘人数</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体检</w:t>
            </w:r>
            <w:r>
              <w:rPr>
                <w:rFonts w:hint="eastAsia" w:ascii="宋体" w:hAnsi="宋体" w:eastAsia="宋体" w:cs="宋体"/>
                <w:b/>
                <w:i w:val="0"/>
                <w:caps w:val="0"/>
                <w:color w:val="000000"/>
                <w:spacing w:val="0"/>
                <w:kern w:val="0"/>
                <w:sz w:val="20"/>
                <w:szCs w:val="20"/>
                <w:bdr w:val="none" w:color="auto" w:sz="0" w:space="0"/>
                <w:lang w:val="en-US" w:eastAsia="zh-CN" w:bidi="ar"/>
              </w:rPr>
              <w:br w:type="textWrapping"/>
            </w:r>
            <w:r>
              <w:rPr>
                <w:rFonts w:hint="eastAsia" w:ascii="宋体" w:hAnsi="宋体" w:eastAsia="宋体" w:cs="宋体"/>
                <w:b/>
                <w:i w:val="0"/>
                <w:caps w:val="0"/>
                <w:color w:val="000000"/>
                <w:spacing w:val="0"/>
                <w:kern w:val="0"/>
                <w:sz w:val="20"/>
                <w:szCs w:val="20"/>
                <w:bdr w:val="none" w:color="auto" w:sz="0" w:space="0"/>
                <w:lang w:val="en-US" w:eastAsia="zh-CN" w:bidi="ar"/>
              </w:rPr>
              <w:t>结果</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000000"/>
                <w:spacing w:val="0"/>
                <w:kern w:val="0"/>
                <w:sz w:val="20"/>
                <w:szCs w:val="20"/>
                <w:bdr w:val="none" w:color="auto" w:sz="0" w:space="0"/>
                <w:lang w:val="en-US" w:eastAsia="zh-CN" w:bidi="ar"/>
              </w:rPr>
              <w:t>是否进入综合考察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郭志明</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男</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绵阳市游仙区农业技术服务中心（绵阳市游仙区农产品质量安全检测中心）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检测员</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20201004</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3</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罗翊菀</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女</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绵阳市游仙区农业技术服务中心（绵阳市游仙区农产品质量安全检测中心）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检测员</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20201004</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3</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3</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蒋雨竹</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女</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绵阳市游仙区农业技术服务中心（绵阳市游仙区农产品质量安全检测中心）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检测员</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20201004</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3</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4</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赵彤俊</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男</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绵阳市游仙区融媒体中心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编辑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20201007</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5</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彭昌伟</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男</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绵阳市游仙区疾病预防控制中心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检验与检疫</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20201008</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6</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刘靓</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女</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绵阳市游仙区疾病预防控制中心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预防医学</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20201009</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7</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郭波</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女</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绵阳市游仙区疾病预防控制中心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预防医学</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20201009</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8</w:t>
            </w:r>
          </w:p>
        </w:tc>
        <w:tc>
          <w:tcPr>
            <w:tcW w:w="6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曾兰惠</w:t>
            </w:r>
          </w:p>
        </w:tc>
        <w:tc>
          <w:tcPr>
            <w:tcW w:w="456"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女</w:t>
            </w:r>
          </w:p>
        </w:tc>
        <w:tc>
          <w:tcPr>
            <w:tcW w:w="24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绵阳市游仙区妇幼保健计划生育服务中心</w:t>
            </w:r>
          </w:p>
        </w:tc>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中医</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20201010</w:t>
            </w:r>
          </w:p>
        </w:tc>
        <w:tc>
          <w:tcPr>
            <w:tcW w:w="4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1</w:t>
            </w:r>
          </w:p>
        </w:tc>
        <w:tc>
          <w:tcPr>
            <w:tcW w:w="6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合格</w:t>
            </w:r>
          </w:p>
        </w:tc>
        <w:tc>
          <w:tcPr>
            <w:tcW w:w="8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000000"/>
                <w:spacing w:val="0"/>
                <w:kern w:val="0"/>
                <w:sz w:val="20"/>
                <w:szCs w:val="20"/>
                <w:bdr w:val="none" w:color="auto" w:sz="0" w:space="0"/>
                <w:lang w:val="en-US" w:eastAsia="zh-CN" w:bidi="ar"/>
              </w:rPr>
              <w:t>是</w:t>
            </w:r>
          </w:p>
        </w:tc>
      </w:tr>
    </w:tbl>
    <w:p>
      <w:bookmarkStart w:id="0" w:name="_GoBack"/>
      <w:bookmarkEnd w:id="0"/>
    </w:p>
    <w:sectPr>
      <w:headerReference r:id="rId3" w:type="default"/>
      <w:pgSz w:w="11907" w:h="16839"/>
      <w:pgMar w:top="1440" w:right="1134" w:bottom="815" w:left="1134"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5D"/>
    <w:rsid w:val="001C051A"/>
    <w:rsid w:val="005634A1"/>
    <w:rsid w:val="005B76C4"/>
    <w:rsid w:val="0061285D"/>
    <w:rsid w:val="007B27E1"/>
    <w:rsid w:val="007D0527"/>
    <w:rsid w:val="00871E21"/>
    <w:rsid w:val="008A0A01"/>
    <w:rsid w:val="009237D7"/>
    <w:rsid w:val="00C66308"/>
    <w:rsid w:val="7485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semiHidden/>
    <w:uiPriority w:val="99"/>
    <w:rPr>
      <w:rFonts w:ascii="Times New Roman" w:hAnsi="Times New Roman" w:eastAsia="宋体" w:cs="Times New Roman"/>
      <w:sz w:val="18"/>
      <w:szCs w:val="18"/>
    </w:rPr>
  </w:style>
  <w:style w:type="character" w:customStyle="1" w:styleId="8">
    <w:name w:val="页眉 字符1"/>
    <w:link w:val="4"/>
    <w:uiPriority w:val="0"/>
    <w:rPr>
      <w:rFonts w:ascii="Times New Roman" w:hAnsi="Times New Roman" w:eastAsia="宋体" w:cs="Times New Roman"/>
      <w:sz w:val="18"/>
      <w:szCs w:val="18"/>
    </w:rPr>
  </w:style>
  <w:style w:type="character" w:customStyle="1" w:styleId="9">
    <w:name w:val="批注框文本 字符"/>
    <w:basedOn w:val="6"/>
    <w:link w:val="2"/>
    <w:semiHidden/>
    <w:uiPriority w:val="99"/>
    <w:rPr>
      <w:rFonts w:ascii="Times New Roman" w:hAnsi="Times New Roman" w:eastAsia="宋体" w:cs="Times New Roman"/>
      <w:sz w:val="18"/>
      <w:szCs w:val="18"/>
    </w:rPr>
  </w:style>
  <w:style w:type="character" w:customStyle="1" w:styleId="10">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486</Characters>
  <Lines>4</Lines>
  <Paragraphs>1</Paragraphs>
  <TotalTime>22</TotalTime>
  <ScaleCrop>false</ScaleCrop>
  <LinksUpToDate>false</LinksUpToDate>
  <CharactersWithSpaces>570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2020-08-20T03:16:00Z</dcterms:created>
  <dc:creator>石 磊</dc:creator>
  <cp:lastModifiedBy>卜荣荣</cp:lastModifiedBy>
  <cp:lastPrinted>2021-01-18T00:58:00Z</cp:lastPrinted>
  <dcterms:modified xsi:type="dcterms:W3CDTF">2021-01-19T05:07:44Z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