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10" w:firstLineChars="1640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浙大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邵逸夫医院绍兴院区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年招聘计划</w:t>
      </w:r>
    </w:p>
    <w:tbl>
      <w:tblPr>
        <w:tblStyle w:val="5"/>
        <w:tblW w:w="142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720"/>
        <w:gridCol w:w="1260"/>
        <w:gridCol w:w="720"/>
        <w:gridCol w:w="2300"/>
        <w:gridCol w:w="2280"/>
        <w:gridCol w:w="154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招聘科室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岗位分类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专业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及其他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年应届毕业生（同期完成学业并取得国（境）外学历、学位认证的留学人员、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未签订就业协议的</w:t>
            </w:r>
            <w:r>
              <w:rPr>
                <w:rFonts w:ascii="仿宋" w:hAnsi="仿宋" w:eastAsia="仿宋" w:cs="仿宋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年毕业生可视同对待）。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胸外科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耳鼻咽喉头颈外科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妇产科（含生殖中心）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肛肠外科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头颈外科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心脏外科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肿瘤外科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肝病感染科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消化内科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血液内科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呼吸与危重症医学科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内分泌代谢科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肾脏科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肿瘤内科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放疗科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精神卫生科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风湿免疫科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急诊医学科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临床医学、重症医学、急诊医学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临床医学、病理学与病理生理学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超声科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医学影像学、放射医学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药学部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药剂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肌电图室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脑电图室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妇产科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生殖中心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党政办公室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新闻传播学类、汉语言文学、公共事业管理等专业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人力资源管理、行政管理、公共事业管理等管理类专业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医务科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法学、公共事业管理等管理类专业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临床工程科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生物医学工程等专业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IT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计算机科学与技术等计算机类专业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基建科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有工作经验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工程等土建类专业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3年及以上相关工作经历。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后勤维护中心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u w:val="none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机械工程及自动化等机械类专业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  <w:t>3年及以上相关工作经历。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7445B"/>
    <w:rsid w:val="1AC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2021-01-21T03:07:00Z</dcterms:created>
  <dc:creator>weik</dc:creator>
  <cp:lastModifiedBy>weik</cp:lastModifiedBy>
  <dcterms:modified xsi:type="dcterms:W3CDTF">2021-01-21T03:08:01Z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