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3253"/>
        <w:gridCol w:w="1700"/>
        <w:gridCol w:w="60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color w:val="000000"/>
                <w:sz w:val="21"/>
                <w:szCs w:val="21"/>
                <w:bdr w:val="none" w:color="auto" w:sz="0" w:space="0"/>
              </w:rPr>
              <w:t>马关县2021年公开考察商调公务员人数计划表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color w:val="000000"/>
                <w:sz w:val="21"/>
                <w:szCs w:val="21"/>
                <w:bdr w:val="none" w:color="auto" w:sz="0" w:space="0"/>
              </w:rPr>
              <w:t>商调岗位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color w:val="000000"/>
                <w:sz w:val="21"/>
                <w:szCs w:val="21"/>
                <w:bdr w:val="none" w:color="auto" w:sz="0" w:space="0"/>
              </w:rPr>
              <w:t>拟商调人数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color w:val="000000"/>
                <w:sz w:val="21"/>
                <w:szCs w:val="21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马关县人民政府外事办公室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越南语专业，现工作单位须为县级及以上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马关县马白镇人民政府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马关县南捞乡人民政府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马关县坡脚镇人民政府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马关县大栗树乡人民政府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马关县八寨镇人民政府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马关县篾厂乡人民政府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马关县古林箐乡人民政府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马关县仁和镇人民政府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马关县木厂镇人民政府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马关县夹寒箐镇人民政府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马关县小坝子镇人民政府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马关县都龙镇人民政府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马关县金厂镇人民政府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马关县马白镇财政所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马关县南捞乡财政所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马关县坡脚镇财政所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马关县大栗树乡财政所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马关县篾厂乡财政所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马关县古林箐乡财政所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马关县仁和镇财政所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马关县木厂镇财政所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马关县夹寒箐镇财政所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马关县小坝子镇财政所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马关县都龙镇财政所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马关县金厂镇财政所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熟悉财务工作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54B5D"/>
    <w:rsid w:val="05037AC2"/>
    <w:rsid w:val="06197D56"/>
    <w:rsid w:val="13814003"/>
    <w:rsid w:val="14020153"/>
    <w:rsid w:val="14965E2E"/>
    <w:rsid w:val="14C7410D"/>
    <w:rsid w:val="1EB24EED"/>
    <w:rsid w:val="1EF03CAF"/>
    <w:rsid w:val="319D32D2"/>
    <w:rsid w:val="39AB296F"/>
    <w:rsid w:val="45A54B5D"/>
    <w:rsid w:val="50622B94"/>
    <w:rsid w:val="52D44387"/>
    <w:rsid w:val="5E9C076F"/>
    <w:rsid w:val="62271297"/>
    <w:rsid w:val="7A7679F0"/>
    <w:rsid w:val="7CD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Administrator</dc:creator>
  <cp:lastModifiedBy>Administrator</cp:lastModifiedBy>
  <dcterms:modified xsi:type="dcterms:W3CDTF">2021-01-20T06:48:55Z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