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000000"/>
          <w:kern w:val="0"/>
          <w:sz w:val="30"/>
          <w:szCs w:val="30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bidi="ar"/>
        </w:rPr>
        <w:t>1</w:t>
      </w:r>
    </w:p>
    <w:tbl>
      <w:tblPr>
        <w:tblStyle w:val="4"/>
        <w:tblpPr w:leftFromText="180" w:rightFromText="180" w:vertAnchor="text" w:horzAnchor="margin" w:tblpY="803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51"/>
        <w:gridCol w:w="1701"/>
        <w:gridCol w:w="2552"/>
        <w:gridCol w:w="1559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经办人姓名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经办人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联系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报名开始时间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截至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320" w:type="dxa"/>
            <w:gridSpan w:val="7"/>
          </w:tcPr>
          <w:p>
            <w:pPr>
              <w:ind w:firstLine="562" w:firstLineChars="200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由         同志具体负责            （地区）2021年全国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护士执业资格考试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报名工作。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单位负责人意见：</w:t>
            </w:r>
          </w:p>
          <w:p>
            <w:pPr>
              <w:ind w:firstLine="6160" w:firstLineChars="2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单位盖章：</w:t>
            </w:r>
          </w:p>
          <w:p>
            <w:pPr>
              <w:ind w:firstLine="6160" w:firstLineChars="22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320" w:type="dxa"/>
            <w:gridSpan w:val="7"/>
          </w:tcPr>
          <w:p>
            <w:pPr>
              <w:ind w:firstLine="562" w:firstLineChars="200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注：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单位经办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负责人必须严格按照两考要求上报数据（特别是姓名、照片、报考单位、身份证号、报考专业及级别信息）进行仔细核对，且确保各项信息准确无误。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bidi="ar"/>
        </w:rPr>
        <w:t>2021年全国护士执业资格考试报名负责人员回执单</w:t>
      </w:r>
    </w:p>
    <w:bookmarkEnd w:id="0"/>
    <w:p>
      <w:pPr>
        <w:jc w:val="center"/>
        <w:rPr>
          <w:rFonts w:ascii="Times New Roman" w:hAnsi="Times New Roman" w:eastAsia="宋体" w:cs="Times New Roman"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537A7"/>
    <w:rsid w:val="71C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2020-12-28T09:45:00Z</dcterms:created>
  <dc:creator>Administrator</dc:creator>
  <cp:lastModifiedBy>Administrator</cp:lastModifiedBy>
  <dcterms:modified xsi:type="dcterms:W3CDTF">2020-12-28T09:45:58Z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