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</w:pPr>
    </w:p>
    <w:p>
      <w:pPr>
        <w:pStyle w:val=""/>
        <w:jc w:val="center"/>
        <w:rPr>
          <w:rFonts w:ascii="黑体"/>
          <w:sz w:val="36"/>
          <w:szCs w:val="36"/>
        </w:rPr>
      </w:pPr>
      <w:r>
        <w:rPr>
          <w:rFonts w:ascii="黑体"/>
          <w:sz w:val="36"/>
          <w:szCs w:val="36"/>
        </w:rPr>
        <w:t>公安机关录用人民警察体能测评项目和标准（暂行）</w:t>
      </w:r>
    </w:p>
    <w:p>
      <w:pPr>
        <w:pStyle w:val=""/>
        <w:rPr>
          <w:b/>
          <w:rFonts w:ascii="仿宋_GB2312"/>
          <w:sz w:val="32"/>
          <w:szCs w:val="32"/>
        </w:rPr>
      </w:pPr>
      <w:r>
        <w:rPr>
          <w:b/>
          <w:rFonts w:ascii="仿宋_GB2312"/>
          <w:sz w:val="32"/>
          <w:szCs w:val="32"/>
        </w:rPr>
        <w:t xml:space="preserve">（一）男子组 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Style w:val="普通表格"/>
        <w:tblLook w:val="1E0"/>
        <w:tblW w:w="0" w:type="nil"/>
      </w:tblPr>
      <w:tblGrid>
        <w:gridCol w:w="2700"/>
        <w:gridCol w:w="3420"/>
        <w:gridCol w:w="3240"/>
      </w:tblGrid>
      <w:tr>
        <w:trPr>
          <w:trHeight w:val="930" w:hRule="atLeast"/>
        </w:trPr>
        <w:tc>
          <w:tcPr>
            <w:vAlign w:val="top"/>
            <w:vMerge w:val="restart"/>
            <w:tcW w:w="0" w:type="nil"/>
          </w:tcPr>
          <w:p>
            <w:pPr>
              <w:pStyle w:val=""/>
              <w:rPr>
                <w:rFonts w:ascii="仿宋_GB2312"/>
                <w:sz w:val="32"/>
                <w:szCs w:val="32"/>
              </w:rPr>
            </w:pPr>
          </w:p>
          <w:p>
            <w:pPr>
              <w:pStyle w:val="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项目</w:t>
            </w:r>
          </w:p>
          <w:p>
            <w:pPr>
              <w:pStyle w:val=""/>
            </w:pP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标准</w:t>
            </w:r>
          </w:p>
          <w:p>
            <w:pPr>
              <w:pStyle w:val=""/>
            </w:pPr>
          </w:p>
        </w:tc>
      </w:tr>
      <w:tr>
        <w:trPr>
          <w:trHeight w:val="930" w:hRule="atLeast"/>
        </w:trPr>
        <w:tc>
          <w:tcPr>
            <w:vMerge/>
          </w:tcPr>
          <w:p/>
        </w:tc>
        <w:tc>
          <w:tcPr>
            <w:vAlign w:val="top"/>
            <w:tcW w:w="0" w:type="nil"/>
          </w:tcPr>
          <w:p>
            <w:pPr>
              <w:pStyle w:val=""/>
            </w:pPr>
            <w:r>
              <w:rPr>
                <w:rFonts w:ascii="仿宋_GB2312"/>
                <w:sz w:val="32"/>
                <w:szCs w:val="32"/>
              </w:rPr>
              <w:t>30岁（含）以下</w:t>
            </w:r>
          </w:p>
        </w:tc>
        <w:tc>
          <w:tcPr>
            <w:vAlign w:val="top"/>
            <w:tcW w:w="0" w:type="nil"/>
          </w:tcPr>
          <w:p>
            <w:pPr>
              <w:pStyle w:val=""/>
            </w:pPr>
            <w:r>
              <w:rPr>
                <w:rFonts w:ascii="仿宋_GB2312"/>
                <w:sz w:val="32"/>
                <w:szCs w:val="32"/>
              </w:rPr>
              <w:t>31岁（含）以上</w:t>
            </w:r>
          </w:p>
        </w:tc>
      </w:tr>
      <w:tr>
        <w:trPr>
          <w:trHeight w:val="1065" w:hRule="atLeast"/>
        </w:trPr>
        <w:tc>
          <w:tcPr>
            <w:vAlign w:val="top"/>
            <w:tcW w:w="0" w:type="nil"/>
          </w:tcPr>
          <w:p>
            <w:pPr>
              <w:pStyle w:val=""/>
            </w:pPr>
            <w:r>
              <w:rPr>
                <w:rFonts w:ascii="仿宋_GB2312"/>
                <w:sz w:val="32"/>
                <w:szCs w:val="32"/>
              </w:rPr>
              <w:t>10米×4往返跑</w:t>
            </w:r>
          </w:p>
        </w:tc>
        <w:tc>
          <w:tcPr>
            <w:vAlign w:val="top"/>
            <w:tcW w:w="0" w:type="nil"/>
          </w:tcPr>
          <w:p>
            <w:pPr>
              <w:pStyle w:val=""/>
            </w:pPr>
            <w:r>
              <w:rPr>
                <w:rFonts w:ascii="仿宋_GB2312"/>
                <w:sz w:val="32"/>
                <w:szCs w:val="32"/>
              </w:rPr>
              <w:t>≤13″1</w:t>
            </w:r>
          </w:p>
        </w:tc>
        <w:tc>
          <w:tcPr>
            <w:vAlign w:val="top"/>
            <w:tcW w:w="0" w:type="nil"/>
          </w:tcPr>
          <w:p>
            <w:pPr>
              <w:pStyle w:val="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≤13″4</w:t>
            </w:r>
          </w:p>
          <w:p>
            <w:pPr>
              <w:pStyle w:val=""/>
            </w:pPr>
          </w:p>
        </w:tc>
      </w:tr>
    </w:tbl>
    <w:p>
      <w:pPr>
        <w:pStyle w:val=""/>
        <w:rPr>
          <w:b/>
          <w:rFonts w:ascii="仿宋_GB2312"/>
          <w:sz w:val="32"/>
          <w:szCs w:val="32"/>
        </w:rPr>
      </w:pPr>
      <w:r>
        <w:rPr>
          <w:b/>
          <w:rFonts w:ascii="仿宋_GB2312"/>
          <w:sz w:val="32"/>
          <w:szCs w:val="32"/>
        </w:rPr>
        <w:t>（二）女子组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Style w:val="普通表格"/>
        <w:tblLook w:val="1E0"/>
        <w:tblW w:w="0" w:type="nil"/>
      </w:tblPr>
      <w:tblGrid>
        <w:gridCol w:w="2756"/>
        <w:gridCol w:w="3491"/>
        <w:gridCol w:w="3128"/>
      </w:tblGrid>
      <w:tr>
        <w:trPr>
          <w:trHeight w:val="773" w:hRule="atLeast"/>
        </w:trPr>
        <w:tc>
          <w:tcPr>
            <w:vAlign w:val="top"/>
            <w:vMerge w:val="restart"/>
            <w:tcW w:w="0" w:type="nil"/>
          </w:tcPr>
          <w:p>
            <w:pPr>
              <w:pStyle w:val=""/>
              <w:rPr>
                <w:rFonts w:ascii="仿宋_GB2312"/>
                <w:sz w:val="32"/>
                <w:szCs w:val="32"/>
              </w:rPr>
            </w:pPr>
          </w:p>
          <w:p>
            <w:pPr>
              <w:pStyle w:val="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项目</w:t>
            </w:r>
          </w:p>
          <w:p>
            <w:pPr>
              <w:pStyle w:val=""/>
            </w:pP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标准</w:t>
            </w:r>
          </w:p>
          <w:p>
            <w:pPr>
              <w:pStyle w:val=""/>
            </w:pPr>
          </w:p>
        </w:tc>
      </w:tr>
      <w:tr>
        <w:trPr>
          <w:trHeight w:val="940" w:hRule="atLeast"/>
        </w:trPr>
        <w:tc>
          <w:tcPr>
            <w:vMerge/>
          </w:tcPr>
          <w:p/>
        </w:tc>
        <w:tc>
          <w:tcPr>
            <w:vAlign w:val="top"/>
            <w:tcW w:w="0" w:type="nil"/>
          </w:tcPr>
          <w:p>
            <w:pPr>
              <w:pStyle w:val=""/>
            </w:pPr>
            <w:r>
              <w:rPr>
                <w:rFonts w:ascii="仿宋_GB2312"/>
                <w:sz w:val="32"/>
                <w:szCs w:val="32"/>
              </w:rPr>
              <w:t>30岁（含）以下</w:t>
            </w:r>
          </w:p>
        </w:tc>
        <w:tc>
          <w:tcPr>
            <w:vAlign w:val="top"/>
            <w:tcW w:w="0" w:type="nil"/>
          </w:tcPr>
          <w:p>
            <w:pPr>
              <w:pStyle w:val=""/>
            </w:pPr>
            <w:r>
              <w:rPr>
                <w:rFonts w:ascii="仿宋_GB2312"/>
                <w:sz w:val="32"/>
                <w:szCs w:val="32"/>
              </w:rPr>
              <w:t>31岁（含）以上</w:t>
            </w:r>
          </w:p>
        </w:tc>
      </w:tr>
      <w:tr>
        <w:trPr>
          <w:trHeight w:val="1028" w:hRule="atLeast"/>
        </w:trPr>
        <w:tc>
          <w:tcPr>
            <w:vAlign w:val="top"/>
            <w:tcW w:w="0" w:type="nil"/>
          </w:tcPr>
          <w:p>
            <w:pPr>
              <w:pStyle w:val=""/>
            </w:pPr>
            <w:r>
              <w:rPr>
                <w:rFonts w:ascii="仿宋_GB2312"/>
                <w:sz w:val="32"/>
                <w:szCs w:val="32"/>
              </w:rPr>
              <w:t>10米×4往返跑</w:t>
            </w:r>
          </w:p>
        </w:tc>
        <w:tc>
          <w:tcPr>
            <w:vAlign w:val="top"/>
            <w:tcW w:w="0" w:type="nil"/>
          </w:tcPr>
          <w:p>
            <w:pPr>
              <w:pStyle w:val=""/>
            </w:pPr>
            <w:r>
              <w:rPr>
                <w:rFonts w:ascii="仿宋_GB2312"/>
                <w:sz w:val="32"/>
                <w:szCs w:val="32"/>
              </w:rPr>
              <w:t>≤14″1</w:t>
            </w:r>
          </w:p>
        </w:tc>
        <w:tc>
          <w:tcPr>
            <w:vAlign w:val="top"/>
            <w:tcW w:w="0" w:type="nil"/>
          </w:tcPr>
          <w:p>
            <w:pPr>
              <w:pStyle w:val=""/>
            </w:pPr>
            <w:r>
              <w:rPr>
                <w:rFonts w:ascii="仿宋_GB2312"/>
                <w:sz w:val="32"/>
                <w:szCs w:val="32"/>
              </w:rPr>
              <w:t>≤14″4</w:t>
            </w:r>
          </w:p>
        </w:tc>
      </w:tr>
    </w:tbl>
    <w:p>
      <w:pPr>
        <w:pStyle w:val=""/>
        <w:rPr>
          <w:rFonts w:ascii="仿宋_GB2312"/>
          <w:sz w:val="32"/>
          <w:szCs w:val="32"/>
        </w:rPr>
      </w:pPr>
    </w:p>
    <w:sectPr>
      <w:pgSz w:w="11907" w:h="16839"/>
      <w:pgMar w:left="1588" w:right="1418" w:top="1402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黑体"/>
  <w:font w:name="仿宋_GB2312"/>
  <w:font w:name="Calibri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Char">
    <w:name w:val="页眉 Char"/>
    <w:qFormat/>
    <w:basedOn w:val="默认段落字体"/>
    <w:rPr>
      <w:sz w:val="18"/>
      <w:szCs w:val="18"/>
    </w:rPr>
  </w:style>
  <w:style w:type="character" w:styleId="Char">
    <w:name w:val="页脚 Char"/>
    <w:qFormat/>
    <w:basedOn w:val="默认段落字体"/>
    <w:rPr>
      <w:sz w:val="18"/>
      <w:szCs w:val="18"/>
    </w:rPr>
  </w:style>
  <w:style w:type="character" w:styleId="">
    <w:name w:val="超链接"/>
    <w:qFormat/>
    <w:basedOn w:val="默认段落字体"/>
    <w:rPr>
      <w:strike/>
      <w:dstrike/>
      <w:color w:val="000000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