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8" w:tblpY="2163"/>
        <w:tblOverlap w:val="never"/>
        <w:tblW w:w="13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50"/>
        <w:gridCol w:w="851"/>
        <w:gridCol w:w="1157"/>
        <w:gridCol w:w="480"/>
        <w:gridCol w:w="615"/>
        <w:gridCol w:w="915"/>
        <w:gridCol w:w="3420"/>
        <w:gridCol w:w="3690"/>
        <w:gridCol w:w="1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0277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件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聘用方式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最高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学历类别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4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3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摄像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18"/>
                <w:szCs w:val="18"/>
              </w:rPr>
              <w:t>新闻传播学类：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新闻、影视摄影与制作、广播电视新闻学、影视编导等相关专业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摄像需能独立操作摄像机，懂构图和灯光使用，熟练应用编辑、特效软件；同等条件下有相关工作经验者优先。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18"/>
                <w:szCs w:val="18"/>
              </w:rPr>
              <w:t>（注：本岗位必须能适应较长时间的外出工作，接受需24小时随时待命或加班等一些强度较高的工作）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国企聘用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编导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18"/>
                <w:szCs w:val="18"/>
              </w:rPr>
              <w:t>新闻传播学类：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影视摄影与制作、视觉传达及设计、广播影视节目制作、艺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术设计、编导、动漫设计与制作、多媒体设计与制作、平面设计等相关专业。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能独立进行创意短视频内容的编排构思及脚本撰写；有一定的文案撰写功底，熟练应用编辑、特效软件，有较强的后期制作能力；同等条件下有相关工作经验者优先。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18"/>
                <w:szCs w:val="18"/>
              </w:rPr>
              <w:t>（注：本岗位必须能适应较长时间的外出工作，接受需24小时随时待命或加班等一些强度较高的工作）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国企聘用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设计人员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FF0000"/>
                <w:sz w:val="18"/>
                <w:szCs w:val="18"/>
              </w:rPr>
              <w:t>艺术设计类：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18"/>
                <w:szCs w:val="18"/>
              </w:rPr>
              <w:t>摄影、视觉传达（艺术）设计、数字媒体艺术、广告设计与制作、电脑艺术设计、电脑美术设计、多媒体设计与制作、影视学、广播影视编导、动画、动漫设计与制作、三维动画设计</w:t>
            </w:r>
          </w:p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有较强的创作与美术功底，思维活跃，熟悉苹果电脑设计软件；同等条件下有广告设计工作经验者优先。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国企聘用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2021年泉州市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泉港广电传媒有限公司公开招聘工作人员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计划表</w:t>
      </w:r>
    </w:p>
    <w:sectPr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D7046"/>
    <w:rsid w:val="289A39BD"/>
    <w:rsid w:val="33C21165"/>
    <w:rsid w:val="34B56F76"/>
    <w:rsid w:val="4B0C66EB"/>
    <w:rsid w:val="5FED7046"/>
    <w:rsid w:val="63414C1F"/>
    <w:rsid w:val="7C1D4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2021-01-04T03:12:00Z</dcterms:created>
  <dc:creator>Daisy</dc:creator>
  <cp:lastModifiedBy>Daisy</cp:lastModifiedBy>
  <cp:lastPrinted>2021-01-04T03:40:00Z</cp:lastPrinted>
  <dcterms:modified xsi:type="dcterms:W3CDTF">2021-01-05T01:29:12Z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