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kern w:val="0"/>
          <w:color w:val="000000"/>
          <w:rFonts w:ascii="Times New Roman" w:cs="Times New Roman" w:eastAsia="方正黑体_GBK" w:hAnsi="Times New Roman"/>
          <w:sz w:val="32"/>
          <w:szCs w:val="32"/>
        </w:rPr>
      </w:pPr>
      <w:r>
        <w:rPr>
          <w:kern w:val="0"/>
          <w:color w:val="000000"/>
          <w:rFonts w:ascii="Times New Roman" w:cs="Times New Roman" w:eastAsia="方正黑体_GBK" w:hAnsi="Times New Roman"/>
          <w:sz w:val="32"/>
          <w:szCs w:val="32"/>
        </w:rPr>
        <w:t>附件1</w:t>
      </w:r>
    </w:p>
    <w:p>
      <w:pPr>
        <w:jc w:val="center"/>
        <w:spacing w:line="620" w:lineRule="exact"/>
        <w:rPr>
          <w:kern w:val="0"/>
          <w:color w:val="000000"/>
          <w:rFonts w:ascii="Times New Roman" w:cs="Times New Roman" w:eastAsia="方正小标宋简体" w:hAnsi="Times New Roman"/>
          <w:sz w:val="44"/>
          <w:szCs w:val="44"/>
        </w:rPr>
      </w:pPr>
      <w:r>
        <w:rPr>
          <w:kern w:val="0"/>
          <w:color w:val="000000"/>
          <w:rFonts w:ascii="Times New Roman" w:cs="Times New Roman" w:eastAsia="方正小标宋简体" w:hAnsi="Times New Roman"/>
          <w:sz w:val="44"/>
          <w:szCs w:val="44"/>
        </w:rPr>
        <w:t xml:space="preserve">2020年长沙市林业局所属事业单位公开招聘工作人员岗位表 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nil" w:sz="0" w:color="auto" w:space="0"/>
          <w:insideV w:val="single" w:sz="4" w:color="000000" w:space="0"/>
        </w:tblBorders>
        <w:jc w:val="center"/>
        <w:tblStyle w:val="4"/>
      </w:tblPr>
      <w:tblGrid>
        <w:gridCol w:w="1001"/>
        <w:gridCol w:w="1213"/>
        <w:gridCol w:w="1061"/>
        <w:gridCol w:w="1411"/>
        <w:gridCol w:w="788"/>
        <w:gridCol w:w="759"/>
        <w:gridCol w:w="1925"/>
        <w:gridCol w:w="1918"/>
        <w:gridCol w:w="2070"/>
        <w:gridCol w:w="1136"/>
        <w:gridCol w:w="758"/>
        <w:gridCol w:w="1160"/>
      </w:tblGrid>
      <w:tr>
        <w:trPr>
          <w:jc w:val="center"/>
          <w:trHeight w:val="484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001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主管</w:t>
            </w:r>
          </w:p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部门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213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招聘单位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061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编制性质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411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招聘岗位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788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招聘 计划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gridSpan w:val="4"/>
            <w:tcBorders>
              <w:bottom w:val="single" w:sz="4" w:color="000000" w:space="0"/>
            </w:tcBorders>
            <w:vAlign w:val="center"/>
            <w:tcW w:w="6672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岗位条件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136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笔试科目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758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考核</w:t>
            </w:r>
          </w:p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方式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  <w:vAlign w:val="center"/>
            <w:vMerge w:val="restart"/>
            <w:tcW w:w="116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备注</w:t>
            </w:r>
          </w:p>
        </w:tc>
      </w:tr>
      <w:tr>
        <w:trPr>
          <w:jc w:val="center"/>
          <w:trHeight w:val="484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9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年龄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25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学历（或学位）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18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所学专业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207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bCs/>
                <w:color w:val="000000"/>
                <w:rFonts w:ascii="Times New Roman" w:cs="Times New Roman" w:eastAsia="黑体" w:hAnsi="Times New Roman"/>
                <w:sz w:val="24"/>
              </w:rPr>
            </w:pPr>
            <w:r>
              <w:rPr>
                <w:bCs/>
                <w:kern w:val="0"/>
                <w:lang w:bidi="ar"/>
                <w:color w:val="000000"/>
                <w:rFonts w:ascii="Times New Roman" w:cs="Times New Roman" w:eastAsia="黑体" w:hAnsi="Times New Roman"/>
                <w:sz w:val="24"/>
              </w:rPr>
              <w:t>其他</w:t>
            </w:r>
          </w:p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bottom w:val="single" w:sz="4" w:color="000000" w:space="0"/>
            </w:tcBorders>
          </w:tcPr>
          <w:p/>
        </w:tc>
      </w:tr>
      <w:tr>
        <w:trPr>
          <w:jc w:val="center"/>
          <w:trHeight w:val="1312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vMerge w:val="restart"/>
            <w:tcW w:w="1001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长沙市</w:t>
            </w:r>
          </w:p>
          <w:p>
            <w:pPr>
              <w:widowControl/>
              <w:textAlignment w:val="center"/>
              <w:jc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林业局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21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长沙生态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动物园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0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差额拨款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41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文秘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8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9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30岁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2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本科及以上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（学士学位及以上）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中国语言文学类、新闻传播学类、政治学类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20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硕士研究生及以上可放宽至35岁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公共基础知识/申论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结构化面试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6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高校毕业生岗位</w:t>
            </w:r>
          </w:p>
        </w:tc>
      </w:tr>
      <w:tr>
        <w:trPr>
          <w:jc w:val="center"/>
          <w:trHeight w:val="1312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21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长沙生态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动物园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0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差额拨款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41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食品管理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8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9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30岁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2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本科及以上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（学士学位及以上）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食品科学与工程、食品质量与安全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20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硕士研究生及以上可放宽至35岁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公共基础知识/岗位专业知识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结构化面试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6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高校毕业生岗位</w:t>
            </w:r>
          </w:p>
        </w:tc>
      </w:tr>
      <w:tr>
        <w:trPr>
          <w:jc w:val="center"/>
          <w:trHeight w:val="1812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21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长沙生态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动物园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0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差额拨款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41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土建管理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8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9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30岁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2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本科及以上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（学士学位及以上）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工程管理、土木工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20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二年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及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以上土建工程设计、施工管理工作经验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硕士研究生及以上可放宽至35岁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公共基础知识/岗位专业知识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结构化面试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60" w:type="dxa"/>
          </w:tcPr>
          <w:p>
            <w:pPr>
              <w:widowControl/>
              <w:textAlignment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</w:p>
        </w:tc>
      </w:tr>
      <w:tr>
        <w:trPr>
          <w:jc w:val="center"/>
          <w:trHeight w:val="899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21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长沙生态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动物园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0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差额拨款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41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经营管理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8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9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30岁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2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本科及以上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（学士学位及以上）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9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国际经济与贸易、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国际贸易学、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金融学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、金融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20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硕士研究生及以上可放宽至35岁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公共基础知识/申论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7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结构化面试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  <w:vAlign w:val="center"/>
            <w:tcW w:w="116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/</w:t>
            </w:r>
          </w:p>
        </w:tc>
      </w:tr>
      <w:tr>
        <w:trPr>
          <w:jc w:val="center"/>
          <w:trHeight w:val="1340" w:hRule="atLeast"/>
        </w:trPr>
        <w:tc>
          <w:tcPr>
            <w:vMerge/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213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长沙生态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动物园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06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差额拨款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411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会计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78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759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30岁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以下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92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本科及以上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（学士学位及以上）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91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会计学、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会计、财务管理、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企业管理（财务管理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 w:hint="eastAsia"/>
                <w:sz w:val="22"/>
                <w:szCs w:val="22"/>
              </w:rPr>
              <w:t>方向</w:t>
            </w: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）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20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left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硕士研究生及以上可放宽至35岁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13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公共基础知识/岗位专业知识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758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center"/>
              <w:jc w:val="center"/>
              <w:pageBreakBefore w:val="0"/>
              <w:spacing w:line="36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结构化面试</w:t>
            </w:r>
          </w:p>
        </w:tc>
        <w:tc>
          <w:tcPr>
            <w:noWrap w:val="0"/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</w:tcBorders>
            <w:vAlign w:val="center"/>
            <w:tcW w:w="1160" w:type="dxa"/>
          </w:tcPr>
          <w:p>
            <w:pPr>
              <w:widowControl/>
              <w:textAlignment w:val="center"/>
              <w:jc w:val="center"/>
              <w:spacing w:line="400" w:lineRule="exact"/>
              <w:rPr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</w:pPr>
            <w:r>
              <w:rPr>
                <w:kern w:val="0"/>
                <w:lang w:bidi="ar"/>
                <w:color w:val="000000"/>
                <w:rFonts w:ascii="Times New Roman" w:cs="Times New Roman" w:eastAsia="仿宋_GB2312" w:hAnsi="Times New Roman"/>
                <w:sz w:val="22"/>
                <w:szCs w:val="22"/>
              </w:rPr>
              <w:t>/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066" w:bottom="1066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50FC3F1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Book Antiqua" w:cs="Book Antiqua" w:eastAsia="宋体" w:hAnsi="Book Antiqua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2020-12-31T02:52:26Z</dcterms:created>
  <dc:creator>Administrator</dc:creator>
  <cp:lastModifiedBy>何艳</cp:lastModifiedBy>
  <dcterms:modified xsi:type="dcterms:W3CDTF">2020-12-31T02:53:21Z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