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3"/>
        <w:gridCol w:w="1559"/>
        <w:gridCol w:w="840"/>
        <w:gridCol w:w="2010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招聘（选调）岗位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拟聘（调）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人员姓名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  <w:bdr w:val="none" w:color="auto" w:sz="0" w:space="0"/>
              </w:rPr>
              <w:t>A130_项目管理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宋旻昊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42020105110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A130_项目管理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刘  朔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42020104915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A131_经济研究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田  慧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43020202023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A131_经济研究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周子琳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43020202004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A132_项目信息管理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李  瑶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42020104712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B43_项目管理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曹杰雄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42020206607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B43_项目管理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陈  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42020206603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B44_综合管理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廖  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43020206818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B44_综合管理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易  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43020206814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B45_项目信息管理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黄  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42020206610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公开选调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645AD"/>
    <w:rsid w:val="67C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2020-12-31T06:04:33Z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