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灵丘县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Cs/>
          <w:sz w:val="36"/>
          <w:szCs w:val="36"/>
        </w:rPr>
        <w:t>社区专职网格员考试考生体温监测</w:t>
      </w:r>
    </w:p>
    <w:p>
      <w:pPr>
        <w:spacing w:line="44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登记表（附件</w:t>
      </w:r>
      <w:r>
        <w:rPr>
          <w:rFonts w:ascii="方正小标宋简体" w:hAnsi="黑体" w:eastAsia="方正小标宋简体" w:cs="黑体"/>
          <w:bCs/>
          <w:sz w:val="36"/>
          <w:szCs w:val="36"/>
        </w:rPr>
        <w:t>1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）</w:t>
      </w:r>
    </w:p>
    <w:p>
      <w:pPr>
        <w:spacing w:line="22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</w:p>
    <w:tbl>
      <w:tblPr>
        <w:tblW w:w="9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1080"/>
        <w:gridCol w:w="720"/>
        <w:gridCol w:w="6"/>
        <w:gridCol w:w="714"/>
        <w:gridCol w:w="720"/>
        <w:gridCol w:w="714"/>
        <w:gridCol w:w="6"/>
        <w:gridCol w:w="900"/>
        <w:gridCol w:w="900"/>
        <w:gridCol w:w="900"/>
        <w:gridCol w:w="900"/>
        <w:gridCol w:w="720"/>
      </w:tblGrid>
      <w:tr>
        <w:trPr>
          <w:trHeight w:val="45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姓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准考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1324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健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康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状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况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登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期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体温（℃）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12"/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当日是否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外</w:t>
            </w:r>
            <w:r>
              <w:rPr>
                <w:rFonts w:hint="eastAsia"/>
                <w:color w:val="000000"/>
                <w:sz w:val="18"/>
                <w:szCs w:val="18"/>
              </w:rPr>
              <w:t>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如</w:t>
            </w:r>
            <w:r>
              <w:rPr>
                <w:rFonts w:hint="eastAsia"/>
                <w:color w:val="000000"/>
                <w:sz w:val="18"/>
                <w:szCs w:val="18"/>
              </w:rPr>
              <w:t>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填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外出地</w:t>
            </w:r>
            <w:r>
              <w:rPr>
                <w:rFonts w:hint="eastAsia"/>
                <w:color w:val="000000"/>
                <w:sz w:val="18"/>
                <w:szCs w:val="18"/>
              </w:rPr>
              <w:t>点）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12"/>
              <w:spacing w:line="240" w:lineRule="exact"/>
              <w:ind w:firstLine="2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当日家中是否有访客</w:t>
            </w:r>
            <w:r>
              <w:rPr>
                <w:rFonts w:hint="eastAsia"/>
                <w:color w:val="000000"/>
                <w:sz w:val="18"/>
                <w:szCs w:val="18"/>
              </w:rPr>
              <w:t>（访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客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天内是否有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境外、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高风险地</w:t>
            </w: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出入经历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12"/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天</w:t>
            </w:r>
            <w:r>
              <w:rPr>
                <w:rFonts w:hint="eastAsia"/>
                <w:color w:val="000000"/>
                <w:sz w:val="18"/>
                <w:szCs w:val="18"/>
              </w:rPr>
              <w:t>内是否岀入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境</w:t>
            </w:r>
            <w:r>
              <w:rPr>
                <w:rFonts w:hint="eastAsia"/>
                <w:color w:val="000000"/>
                <w:sz w:val="18"/>
                <w:szCs w:val="18"/>
              </w:rPr>
              <w:t>外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、高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风险地</w:t>
            </w: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12"/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天内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是否岀入外省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如有填</w:t>
            </w:r>
            <w:r>
              <w:rPr>
                <w:rFonts w:hint="eastAsia"/>
                <w:color w:val="000000"/>
                <w:sz w:val="18"/>
                <w:szCs w:val="18"/>
              </w:rPr>
              <w:t>省市）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12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体征情况（正常填良好，如有发热、咳嗽、呼吸困难等症状如实填写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家人</w:t>
            </w:r>
          </w:p>
          <w:p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健康</w:t>
            </w:r>
          </w:p>
          <w:p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状况</w:t>
            </w:r>
          </w:p>
        </w:tc>
      </w:tr>
      <w:tr>
        <w:trPr>
          <w:cantSplit/>
          <w:trHeight w:val="73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上午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下午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有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是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12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rPr>
          <w:cantSplit/>
          <w:trHeight w:val="380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月</w:t>
            </w:r>
            <w:r>
              <w:rPr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外省、疫情中高风险地区返回考生核酸检测情况</w:t>
      </w:r>
    </w:p>
    <w:tbl>
      <w:tblPr>
        <w:tblW w:w="8931" w:type="dxa"/>
        <w:jc w:val="center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59"/>
        <w:gridCol w:w="1420"/>
        <w:gridCol w:w="1420"/>
        <w:gridCol w:w="1420"/>
        <w:gridCol w:w="1421"/>
        <w:gridCol w:w="1691"/>
      </w:tblGrid>
      <w:tr>
        <w:trPr>
          <w:trHeight w:val="88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是否为外省、疫情中高风险地区返回考生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是否进行了考前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日内核酸检测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核酸检测结果是否为阴性</w:t>
            </w:r>
          </w:p>
        </w:tc>
        <w:tc>
          <w:tcPr>
            <w:tcW w:w="1691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出行记录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是否入住酒店或者宾馆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酒店或宾馆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出发时间及乘坐航班、车次（自驾）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返回时间及乘坐航班、车次（自驾）</w:t>
            </w:r>
          </w:p>
        </w:tc>
      </w:tr>
      <w:tr>
        <w:trPr>
          <w:trHeight w:val="828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</w:t>
      </w:r>
      <w:r>
        <w:rPr>
          <w:rFonts w:ascii="楷体" w:hAnsi="楷体" w:eastAsia="楷体"/>
          <w:bCs/>
          <w:sz w:val="24"/>
        </w:rPr>
        <w:t>1</w:t>
      </w:r>
      <w:r>
        <w:rPr>
          <w:rFonts w:hint="eastAsia" w:ascii="楷体" w:hAnsi="楷体" w:eastAsia="楷体"/>
          <w:bCs/>
          <w:sz w:val="24"/>
        </w:rPr>
        <w:t>、此表一式俩份，考生应如实填写，在领取准考证时提交一份，进入考区时提交一份，否则不允许进入考区考试。</w:t>
      </w:r>
      <w:r>
        <w:rPr>
          <w:rFonts w:ascii="楷体" w:hAnsi="楷体" w:eastAsia="楷体"/>
          <w:bCs/>
          <w:sz w:val="24"/>
        </w:rPr>
        <w:t>2</w:t>
      </w:r>
      <w:r>
        <w:rPr>
          <w:rFonts w:hint="eastAsia" w:ascii="楷体" w:hAnsi="楷体" w:eastAsia="楷体"/>
          <w:bCs/>
          <w:sz w:val="24"/>
        </w:rPr>
        <w:t>、外省、疫情中高风险地区返回考生需要填写核酸检测情况，如实报备并提供行程码、健康码及核酸检测证明。</w:t>
      </w:r>
      <w:r>
        <w:rPr>
          <w:rFonts w:ascii="楷体" w:hAnsi="楷体" w:eastAsia="楷体"/>
          <w:bCs/>
          <w:sz w:val="24"/>
        </w:rPr>
        <w:t xml:space="preserve">                     </w:t>
      </w:r>
    </w:p>
    <w:p>
      <w:pPr>
        <w:ind w:firstLine="2400" w:firstLineChars="1000"/>
        <w:rPr>
          <w:rFonts w:ascii="楷体" w:hAnsi="楷体" w:eastAsia="楷体"/>
          <w:bCs/>
          <w:sz w:val="24"/>
        </w:rPr>
      </w:pPr>
    </w:p>
    <w:p>
      <w:pPr>
        <w:ind w:firstLine="2400" w:firstLineChars="1000"/>
        <w:rPr>
          <w:rFonts w:ascii="楷体" w:hAnsi="楷体" w:eastAsia="楷体"/>
          <w:bCs/>
          <w:sz w:val="24"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ascii="楷体" w:hAnsi="楷体" w:eastAsia="楷体"/>
          <w:bCs/>
          <w:sz w:val="24"/>
          <w:u w:val="single"/>
        </w:rPr>
        <w:t xml:space="preserve">      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pPr>
      <w:spacing w:beforeAutospacing="1" w:afterAutospacing="1"/>
      <w:jc w:val="left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pPr>
      <w:spacing w:beforeAutospacing="1" w:afterAutospacing="1"/>
      <w:jc w:val="left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6">
    <w:name w:val="Default Paragraph Font"/>
  </w:style>
  <w:style w:type="paragraph" w:styleId="4">
    <w:name w:val="footer"/>
    <w:basedOn w:val="1"/>
    <w:link w:val="17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5">
    <w:name w:val="header"/>
    <w:basedOn w:val="1"/>
    <w:link w:val="1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styleId="7">
    <w:name w:val="Strong"/>
    <w:basedOn w:val="6"/>
    <w:rPr>
      <w:rFonts w:cs="Times New Roman"/>
      <w:b/>
      <w:bCs/>
    </w:rPr>
  </w:style>
  <w:style w:type="character" w:styleId="8">
    <w:name w:val="FollowedHyperlink"/>
    <w:basedOn w:val="6"/>
    <w:rPr>
      <w:rFonts w:cs="Times New Roman"/>
      <w:color w:val="800080"/>
      <w:u w:val="single"/>
    </w:rPr>
  </w:style>
  <w:style w:type="character" w:styleId="9">
    <w:name w:val="Hyperlink"/>
    <w:basedOn w:val="6"/>
    <w:rPr>
      <w:rFonts w:cs="Times New Roman"/>
      <w:color w:val="0000FF"/>
      <w:u w:val="single"/>
    </w:rPr>
  </w:style>
  <w:style w:type="paragraph" w:customStyle="1" w:styleId="10">
    <w:name w:val="Normal (Web)"/>
    <w:basedOn w:val="1"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Date"/>
    <w:basedOn w:val="1"/>
    <w:next w:val="1"/>
    <w:link w:val="18"/>
    <w:pPr>
      <w:ind w:left="100" w:leftChars="2500"/>
    </w:pPr>
    <w:rPr>
      <w:rFonts w:ascii="Calibri" w:hAnsi="Calibri" w:cs="Times New Roman"/>
      <w:sz w:val="24"/>
      <w:szCs w:val="24"/>
    </w:rPr>
  </w:style>
  <w:style w:type="paragraph" w:customStyle="1" w:styleId="12">
    <w:name w:val="Other|1"/>
    <w:basedOn w:val="1"/>
    <w:rPr>
      <w:rFonts w:ascii="宋体" w:hAnsi="宋体" w:cs="宋体"/>
      <w:sz w:val="26"/>
      <w:szCs w:val="26"/>
      <w:lang w:val="zh-TW" w:eastAsia="zh-TW"/>
    </w:rPr>
  </w:style>
  <w:style w:type="character" w:customStyle="1" w:styleId="13">
    <w:name w:val="Heading 1 Char"/>
    <w:basedOn w:val="6"/>
    <w:link w:val="2"/>
    <w:semiHidden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Heading 3 Char"/>
    <w:basedOn w:val="6"/>
    <w:link w:val="3"/>
    <w:semiHidden/>
    <w:rPr>
      <w:rFonts w:ascii="Calibri" w:hAnsi="Calibri" w:cs="Times New Roman"/>
      <w:b/>
      <w:bCs/>
      <w:sz w:val="32"/>
      <w:szCs w:val="32"/>
    </w:rPr>
  </w:style>
  <w:style w:type="character" w:customStyle="1" w:styleId="15">
    <w:name w:val="NormalCharacter"/>
  </w:style>
  <w:style w:type="character" w:customStyle="1" w:styleId="16">
    <w:name w:val="Header Char"/>
    <w:basedOn w:val="6"/>
    <w:link w:val="5"/>
    <w:semiHidden/>
    <w:rPr>
      <w:rFonts w:ascii="Calibri" w:hAnsi="Calibri" w:cs="Times New Roman"/>
      <w:sz w:val="18"/>
      <w:szCs w:val="18"/>
    </w:rPr>
  </w:style>
  <w:style w:type="character" w:customStyle="1" w:styleId="17">
    <w:name w:val="Footer Char"/>
    <w:basedOn w:val="6"/>
    <w:link w:val="4"/>
    <w:semiHidden/>
    <w:rPr>
      <w:rFonts w:ascii="Calibri" w:hAnsi="Calibri" w:cs="Times New Roman"/>
      <w:sz w:val="18"/>
      <w:szCs w:val="18"/>
    </w:rPr>
  </w:style>
  <w:style w:type="character" w:customStyle="1" w:styleId="18">
    <w:name w:val="Date Char Char"/>
    <w:basedOn w:val="6"/>
    <w:link w:val="11"/>
    <w:semiHidden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118</Words>
  <Characters>674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2020-12-29T17:45:00Z</dcterms:created>
  <dc:creator>Administrator</dc:creator>
  <cp:lastPrinted>2020-12-30T10:24:00Z</cp:lastPrinted>
  <dcterms:modified xsi:type="dcterms:W3CDTF">2020-12-30T18:37:58Z</dcterms:modified>
  <dc:title>灵丘县2020年公开招聘社区专职网格员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