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p0"/>
        <w:jc w:val="both"/>
        <w:spacing w:before="0" w:after="0" w:line="360" w:lineRule="auto"/>
        <w:rPr>
          <w:sz w:val="28"/>
          <w:szCs w:val="28"/>
        </w:rPr>
      </w:pPr>
      <w:r>
        <w:rPr>
          <w:rFonts w:ascii="仿宋" w:hAnsi="仿宋"/>
          <w:sz w:val="30"/>
          <w:szCs w:val="30"/>
        </w:rPr>
        <w:t>附件</w:t>
      </w:r>
      <w:r>
        <w:rPr>
          <w:sz w:val="28"/>
          <w:szCs w:val="28"/>
        </w:rPr>
        <w:t xml:space="preserve">             </w:t>
      </w:r>
    </w:p>
    <w:p>
      <w:pPr>
        <w:pStyle w:val="p0"/>
        <w:jc w:val="center"/>
        <w:spacing w:before="0" w:after="0" w:line="360" w:lineRule="auto"/>
        <w:rPr>
          <w:b/>
          <w:rFonts w:ascii="黑体"/>
          <w:sz w:val="44"/>
          <w:szCs w:val="44"/>
        </w:rPr>
      </w:pPr>
      <w:r>
        <w:rPr>
          <w:b/>
          <w:rFonts w:ascii="黑体"/>
          <w:sz w:val="44"/>
          <w:szCs w:val="44"/>
        </w:rPr>
        <w:t>考 生 须 知</w:t>
      </w:r>
    </w:p>
    <w:p>
      <w:pPr>
        <w:pStyle w:val=""/>
        <w:numPr>
          <w:ilvl w:val="0"/>
          <w:numId w:val="3232692626"/>
        </w:numPr>
        <w:ind w:firstLine="650"/>
        <w:pageBreakBefore w:val="0"/>
        <w:spacing w:line="360" w:lineRule="auto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应试者须持本人身份证、</w:t>
      </w:r>
      <w:r>
        <w:rPr>
          <w:rFonts w:ascii="仿宋_GB2312"/>
          <w:sz w:val="32"/>
          <w:szCs w:val="32"/>
        </w:rPr>
        <w:t>面试资格确认单</w:t>
      </w:r>
      <w:r>
        <w:rPr>
          <w:rFonts w:ascii="仿宋_GB2312"/>
          <w:sz w:val="32"/>
          <w:szCs w:val="32"/>
        </w:rPr>
        <w:t>，经工作人员审验后方可参加面试。</w:t>
      </w:r>
      <w:r>
        <w:rPr>
          <w:color w:val="000000"/>
          <w:rFonts w:ascii="仿宋_GB2312" w:hAnsi="仿宋_GB2312"/>
          <w:sz w:val="32"/>
          <w:szCs w:val="32"/>
          <w:shd w:fill="FFFFFF"/>
        </w:rPr>
        <w:t>携带不全者不能参加面试，按自动放弃面试资格处理</w:t>
      </w:r>
      <w:r>
        <w:rPr>
          <w:color w:val="000000"/>
          <w:rFonts w:ascii="仿宋_GB2312" w:hAnsi="仿宋_GB2312"/>
          <w:sz w:val="32"/>
          <w:szCs w:val="32"/>
          <w:shd w:fill="FFFFFF"/>
        </w:rPr>
        <w:t>。</w:t>
      </w:r>
    </w:p>
    <w:p>
      <w:pPr>
        <w:pStyle w:val=""/>
        <w:numPr>
          <w:ilvl w:val="0"/>
          <w:numId w:val="3232692626"/>
        </w:numPr>
        <w:ind w:firstLine="650"/>
        <w:pageBreakBefore w:val="0"/>
        <w:spacing w:line="360" w:lineRule="auto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通讯工具和与面试无关的物品不得带入面试考场（指待考室、面试室、休息室）</w:t>
      </w:r>
      <w:r>
        <w:rPr>
          <w:rFonts w:ascii="仿宋_GB2312"/>
          <w:sz w:val="32"/>
          <w:szCs w:val="32"/>
        </w:rPr>
        <w:t>，</w:t>
      </w:r>
      <w:r>
        <w:rPr>
          <w:rFonts w:ascii="仿宋_GB2312"/>
          <w:sz w:val="32"/>
          <w:szCs w:val="32"/>
        </w:rPr>
        <w:t>携带者应主动交工作人员保管，否则一经发现，取消面试资格。</w:t>
      </w:r>
    </w:p>
    <w:p>
      <w:pPr>
        <w:pStyle w:val=""/>
        <w:ind w:firstLine="650"/>
        <w:pageBreakBefore w:val="0"/>
        <w:spacing w:line="360" w:lineRule="auto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3</w:t>
      </w:r>
      <w:r>
        <w:rPr>
          <w:rFonts w:ascii="仿宋_GB2312"/>
          <w:sz w:val="32"/>
          <w:szCs w:val="32"/>
        </w:rPr>
        <w:t>、面试</w:t>
      </w:r>
      <w:r>
        <w:rPr>
          <w:rFonts w:ascii="仿宋_GB2312"/>
          <w:sz w:val="32"/>
          <w:szCs w:val="32"/>
        </w:rPr>
        <w:t>开始</w:t>
      </w:r>
      <w:r>
        <w:rPr>
          <w:rFonts w:ascii="仿宋_GB2312"/>
          <w:sz w:val="32"/>
          <w:szCs w:val="32"/>
        </w:rPr>
        <w:t>前，考生通过抽签确定参加面试的顺序。面试开始后，由工作人员按顺序逐一引入面试室。</w:t>
      </w:r>
    </w:p>
    <w:p>
      <w:pPr>
        <w:pStyle w:val=""/>
        <w:ind w:firstLine="650"/>
        <w:pageBreakBefore w:val="0"/>
        <w:spacing w:line="360" w:lineRule="auto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4、</w:t>
      </w:r>
      <w:r>
        <w:rPr>
          <w:rFonts w:ascii="仿宋_GB2312"/>
          <w:sz w:val="32"/>
          <w:szCs w:val="32"/>
        </w:rPr>
        <w:t>考生面试前应在待考室休息，不得随意离开待考室，确有情况需向工作人员说明，并由工作人员陪同。</w:t>
      </w:r>
    </w:p>
    <w:p>
      <w:pPr>
        <w:pStyle w:val=""/>
        <w:ind w:firstLine="650"/>
        <w:pageBreakBefore w:val="0"/>
        <w:spacing w:line="360" w:lineRule="auto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5、</w:t>
      </w:r>
      <w:r>
        <w:rPr>
          <w:rFonts w:ascii="仿宋_GB2312"/>
          <w:sz w:val="32"/>
          <w:szCs w:val="32"/>
        </w:rPr>
        <w:t>面试过程中，考生不得透漏自己的真实姓名及</w:t>
      </w:r>
      <w:r>
        <w:rPr>
          <w:rFonts w:ascii="仿宋_GB2312"/>
          <w:sz w:val="32"/>
          <w:szCs w:val="32"/>
        </w:rPr>
        <w:t>个人</w:t>
      </w:r>
      <w:r>
        <w:rPr>
          <w:rFonts w:ascii="仿宋_GB2312"/>
          <w:sz w:val="32"/>
          <w:szCs w:val="32"/>
        </w:rPr>
        <w:t>相关信息，考生可在规定的草稿纸上作记录</w:t>
      </w:r>
      <w:r>
        <w:rPr>
          <w:rFonts w:ascii="仿宋_GB2312"/>
          <w:sz w:val="32"/>
          <w:szCs w:val="32"/>
        </w:rPr>
        <w:t>并口头作答</w:t>
      </w:r>
      <w:r>
        <w:rPr>
          <w:rFonts w:ascii="仿宋_GB2312"/>
          <w:sz w:val="32"/>
          <w:szCs w:val="32"/>
        </w:rPr>
        <w:t>。</w:t>
      </w:r>
      <w:r>
        <w:rPr>
          <w:color w:val="000000"/>
          <w:rFonts w:ascii="仿宋_GB2312"/>
          <w:sz w:val="32"/>
          <w:szCs w:val="32"/>
        </w:rPr>
        <w:t>考生开始答题时需向考官报告“开始答题”，答题结束时报告“回答完毕”。到达规定时间，考生须停止答题</w:t>
      </w:r>
      <w:r>
        <w:rPr>
          <w:rFonts w:ascii="仿宋_GB2312"/>
          <w:sz w:val="32"/>
          <w:szCs w:val="32"/>
        </w:rPr>
        <w:t>（每位应试者面试时间为</w:t>
      </w:r>
      <w:r>
        <w:rPr>
          <w:rFonts w:ascii="仿宋_GB2312"/>
          <w:sz w:val="32"/>
          <w:szCs w:val="32"/>
        </w:rPr>
        <w:t>6</w:t>
      </w:r>
      <w:r>
        <w:rPr>
          <w:rFonts w:ascii="仿宋_GB2312"/>
          <w:sz w:val="32"/>
          <w:szCs w:val="32"/>
        </w:rPr>
        <w:t>分钟，含思考时间）。</w:t>
      </w:r>
    </w:p>
    <w:p>
      <w:pPr>
        <w:pStyle w:val=""/>
        <w:ind w:firstLine="650"/>
        <w:pageBreakBefore w:val="0"/>
        <w:spacing w:line="360" w:lineRule="auto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6、</w:t>
      </w:r>
      <w:r>
        <w:rPr>
          <w:color w:val="000000"/>
          <w:rFonts w:ascii="仿宋_GB2312" w:hAnsi="仿宋_GB2312"/>
          <w:sz w:val="32"/>
          <w:szCs w:val="32"/>
          <w:shd w:fill="FFFFFF"/>
        </w:rPr>
        <w:t>面试结束后，</w:t>
      </w:r>
      <w:r>
        <w:rPr>
          <w:color w:val="000000"/>
          <w:rFonts w:ascii="仿宋_GB2312" w:hAnsi="仿宋_GB2312"/>
          <w:sz w:val="32"/>
          <w:szCs w:val="32"/>
          <w:shd w:fill="FFFFFF"/>
        </w:rPr>
        <w:t>考生</w:t>
      </w:r>
      <w:r>
        <w:rPr>
          <w:rFonts w:ascii="仿宋_GB2312"/>
          <w:sz w:val="32"/>
          <w:szCs w:val="32"/>
        </w:rPr>
        <w:t>离开时不得带走</w:t>
      </w:r>
      <w:r>
        <w:rPr>
          <w:rFonts w:ascii="仿宋_GB2312"/>
          <w:sz w:val="32"/>
          <w:szCs w:val="32"/>
        </w:rPr>
        <w:t>面试室内</w:t>
      </w:r>
      <w:r>
        <w:rPr>
          <w:rFonts w:ascii="仿宋_GB2312"/>
          <w:sz w:val="32"/>
          <w:szCs w:val="32"/>
        </w:rPr>
        <w:t>草稿纸</w:t>
      </w:r>
      <w:r>
        <w:rPr>
          <w:rFonts w:ascii="仿宋_GB2312"/>
          <w:sz w:val="32"/>
          <w:szCs w:val="32"/>
        </w:rPr>
        <w:t>等</w:t>
      </w:r>
      <w:r>
        <w:rPr>
          <w:rFonts w:ascii="仿宋_GB2312"/>
          <w:sz w:val="32"/>
          <w:szCs w:val="32"/>
        </w:rPr>
        <w:t>任何</w:t>
      </w:r>
      <w:r>
        <w:rPr>
          <w:rFonts w:ascii="仿宋_GB2312"/>
          <w:sz w:val="32"/>
          <w:szCs w:val="32"/>
        </w:rPr>
        <w:t>与</w:t>
      </w:r>
      <w:r>
        <w:rPr>
          <w:rFonts w:ascii="仿宋_GB2312"/>
          <w:sz w:val="32"/>
          <w:szCs w:val="32"/>
        </w:rPr>
        <w:t>面试</w:t>
      </w:r>
      <w:r>
        <w:rPr>
          <w:rFonts w:ascii="仿宋_GB2312"/>
          <w:sz w:val="32"/>
          <w:szCs w:val="32"/>
        </w:rPr>
        <w:t>相关</w:t>
      </w:r>
      <w:r>
        <w:rPr>
          <w:rFonts w:ascii="仿宋_GB2312"/>
          <w:sz w:val="32"/>
          <w:szCs w:val="32"/>
        </w:rPr>
        <w:t>资料，</w:t>
      </w:r>
      <w:r>
        <w:rPr>
          <w:color w:val="000000"/>
          <w:rFonts w:ascii="仿宋_GB2312" w:hAnsi="仿宋_GB2312"/>
          <w:sz w:val="32"/>
          <w:szCs w:val="32"/>
          <w:shd w:fill="FFFFFF"/>
        </w:rPr>
        <w:t>考生在面试室外设置的</w:t>
      </w:r>
      <w:r>
        <w:rPr>
          <w:color w:val="000000"/>
          <w:rFonts w:ascii="仿宋_GB2312" w:hAnsi="仿宋_GB2312"/>
          <w:sz w:val="32"/>
          <w:szCs w:val="32"/>
          <w:shd w:fill="FFFFFF"/>
        </w:rPr>
        <w:t>等待区</w:t>
      </w:r>
      <w:r>
        <w:rPr>
          <w:color w:val="000000"/>
          <w:rFonts w:ascii="仿宋_GB2312" w:hAnsi="仿宋_GB2312"/>
          <w:sz w:val="32"/>
          <w:szCs w:val="32"/>
          <w:shd w:fill="FFFFFF"/>
        </w:rPr>
        <w:t>等候，待下一位考生面试结束后，</w:t>
      </w:r>
      <w:r>
        <w:rPr>
          <w:color w:val="000000"/>
          <w:rFonts w:ascii="仿宋_GB2312" w:hAnsi="仿宋_GB2312"/>
          <w:sz w:val="32"/>
          <w:szCs w:val="32"/>
          <w:shd w:fill="FFFFFF"/>
        </w:rPr>
        <w:t>由工作人员引导进入面试室</w:t>
      </w:r>
      <w:r>
        <w:rPr>
          <w:color w:val="000000"/>
          <w:rFonts w:ascii="仿宋_GB2312" w:hAnsi="仿宋_GB2312"/>
          <w:sz w:val="32"/>
          <w:szCs w:val="32"/>
          <w:shd w:fill="FFFFFF"/>
        </w:rPr>
        <w:t>当场宣布上</w:t>
      </w:r>
      <w:r>
        <w:rPr>
          <w:color w:val="000000"/>
          <w:rFonts w:ascii="仿宋_GB2312" w:hAnsi="仿宋_GB2312"/>
          <w:sz w:val="32"/>
          <w:szCs w:val="32"/>
          <w:shd w:fill="FFFFFF"/>
        </w:rPr>
        <w:t>一</w:t>
      </w:r>
      <w:r>
        <w:rPr>
          <w:color w:val="000000"/>
          <w:rFonts w:ascii="仿宋_GB2312" w:hAnsi="仿宋_GB2312"/>
          <w:sz w:val="32"/>
          <w:szCs w:val="32"/>
          <w:shd w:fill="FFFFFF"/>
        </w:rPr>
        <w:t>位考生的面试成绩</w:t>
      </w:r>
      <w:r>
        <w:rPr>
          <w:color w:val="000000"/>
          <w:rFonts w:ascii="仿宋_GB2312" w:hAnsi="仿宋_GB2312"/>
          <w:sz w:val="32"/>
          <w:szCs w:val="32"/>
          <w:shd w:fill="FFFFFF"/>
        </w:rPr>
        <w:t>后。由工作人员引导进入休息室。</w:t>
      </w:r>
    </w:p>
    <w:p>
      <w:pPr>
        <w:pStyle w:val=""/>
        <w:ind w:firstLine="650"/>
        <w:pageBreakBefore w:val="0"/>
        <w:spacing w:line="360" w:lineRule="auto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7</w:t>
      </w:r>
      <w:r>
        <w:rPr>
          <w:rFonts w:ascii="仿宋_GB2312"/>
          <w:sz w:val="32"/>
          <w:szCs w:val="32"/>
        </w:rPr>
        <w:t>、考生应严格遵守纪律，听从指挥，自觉服从工作人员管理，待考室、休息室内不得大声喧哗，严重违犯纪律，不服从工作人员管理者，视情节轻重给予警告直至宣布取消面试资格或宣布面试成绩无效。</w:t>
      </w:r>
    </w:p>
    <w:p>
      <w:pPr>
        <w:pStyle w:val=""/>
        <w:ind w:firstLine="650"/>
        <w:pageBreakBefore w:val="0"/>
        <w:spacing w:line="360" w:lineRule="auto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8</w:t>
      </w:r>
      <w:r>
        <w:rPr>
          <w:rFonts w:ascii="仿宋_GB2312"/>
          <w:sz w:val="32"/>
          <w:szCs w:val="32"/>
        </w:rPr>
        <w:t>、</w:t>
      </w:r>
      <w:r>
        <w:rPr>
          <w:rFonts w:ascii="仿宋_GB2312"/>
          <w:sz w:val="32"/>
          <w:szCs w:val="32"/>
        </w:rPr>
        <w:t>考生全部面试结束中午用餐后，听从工作人员统一安排进行体能测试。</w:t>
      </w:r>
    </w:p>
    <w:p>
      <w:pPr>
        <w:pStyle w:val=""/>
        <w:ind w:firstLine="650"/>
        <w:pageBreakBefore w:val="0"/>
        <w:spacing w:line="360" w:lineRule="auto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9、</w:t>
      </w:r>
      <w:r>
        <w:rPr>
          <w:rFonts w:ascii="仿宋_GB2312"/>
          <w:sz w:val="32"/>
          <w:szCs w:val="32"/>
        </w:rPr>
        <w:t>按照疫情防控工作要求，除进入考场面试时间</w:t>
      </w:r>
      <w:r>
        <w:rPr>
          <w:rFonts w:ascii="仿宋_GB2312"/>
          <w:sz w:val="32"/>
          <w:szCs w:val="32"/>
        </w:rPr>
        <w:t>、</w:t>
      </w:r>
      <w:r>
        <w:rPr>
          <w:rFonts w:ascii="仿宋_GB2312"/>
          <w:sz w:val="32"/>
          <w:szCs w:val="32"/>
        </w:rPr>
        <w:t>用餐</w:t>
      </w:r>
      <w:r>
        <w:rPr>
          <w:rFonts w:ascii="仿宋_GB2312"/>
          <w:sz w:val="32"/>
          <w:szCs w:val="32"/>
        </w:rPr>
        <w:t>和体能测试</w:t>
      </w:r>
      <w:r>
        <w:rPr>
          <w:rFonts w:ascii="仿宋_GB2312"/>
          <w:sz w:val="32"/>
          <w:szCs w:val="32"/>
        </w:rPr>
        <w:t>时间外，考生均需佩戴口罩。考生应尽量减少与其他人员的交谈。</w:t>
      </w:r>
    </w:p>
    <w:p>
      <w:pPr>
        <w:pStyle w:val=""/>
        <w:ind w:firstLine="650"/>
        <w:pageBreakBefore w:val="0"/>
        <w:spacing w:line="360" w:lineRule="auto"/>
        <w:rPr>
          <w:rFonts w:ascii="仿宋_GB2312"/>
          <w:sz w:val="32"/>
          <w:szCs w:val="32"/>
        </w:rPr>
      </w:pPr>
    </w:p>
    <w:p>
      <w:pPr>
        <w:pStyle w:val=""/>
        <w:ind w:firstLine="650"/>
        <w:pageBreakBefore w:val="0"/>
        <w:spacing w:line="360" w:lineRule="auto"/>
        <w:rPr>
          <w:rFonts w:ascii="仿宋_GB2312"/>
          <w:sz w:val="32"/>
          <w:szCs w:val="32"/>
        </w:rPr>
      </w:pPr>
    </w:p>
    <w:p>
      <w:pPr>
        <w:pStyle w:val=""/>
        <w:ind w:firstLine="650"/>
        <w:pageBreakBefore w:val="0"/>
        <w:spacing w:line="360" w:lineRule="auto"/>
        <w:rPr>
          <w:rFonts w:ascii="仿宋_GB2312"/>
          <w:sz w:val="32"/>
          <w:szCs w:val="32"/>
        </w:rPr>
      </w:pPr>
    </w:p>
    <w:sectPr>
      <w:headerReference r:id="rId8" w:type="default"/>
      <w:pgSz w:w="11906" w:h="16838"/>
      <w:pgMar w:left="1701" w:right="1701" w:top="1758" w:bottom="175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Calibri"/>
  <w:font w:name="Wingdings"/>
  <w:font w:name="仿宋"/>
  <w:font w:name="黑体"/>
  <w:font w:name="仿宋_GB2312"/>
  <w:font w:name="Cambria"/>
  <w:font w:name="Symbol"/>
  <w:font w:name="Courier New"/>
  <w:font w:name="Arial"/>
</w:font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232692626">
    <w:multiLevelType w:val="singleLevel"/>
    <w:lvl w:ilvl="0">
      <w:numFmt w:val="decimal"/>
      <w:lvlText w:val="%1、"/>
      <w:start w:val="1"/>
      <w:lvlJc w:val="left"/>
      <w:pPr/>
      <w:rPr/>
    </w:lvl>
  </w:abstractNum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3232692626">
    <w:abstractNumId w:val="3232692626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">
    <w:name w:val="页码"/>
    <w:qFormat/>
    <w:basedOn w:val="默认段落字体"/>
  </w:style>
  <w:style w:type="character" w:styleId="">
    <w:name w:val="超链接"/>
    <w:qFormat/>
    <w:basedOn w:val="默认段落字体"/>
    <w:rPr>
      <w:strike/>
      <w:dstrike/>
      <w:color w:val="000000"/>
    </w:rPr>
  </w:style>
  <w:style w:type="character" w:styleId="15">
    <w:name w:val="15"/>
    <w:qFormat/>
    <w:basedOn w:val="默认段落字体"/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styleId="p17">
    <w:name w:val="p17"/>
    <w:qFormat/>
    <w:basedOn w:val="正文"/>
    <w:pPr>
      <w:jc w:val="left"/>
      <w:ind w:firstLine="420"/>
    </w:pPr>
    <w:rPr>
      <w:sz w:val="20"/>
      <w:szCs w:val="20"/>
    </w:rPr>
  </w:style>
  <w:style w:type="paragraph" w:styleId="p0">
    <w:name w:val="p0"/>
    <w:qFormat/>
    <w:basedOn w:val="正文"/>
    <w:pPr>
      <w:jc w:val="left"/>
      <w:spacing w:before="0" w:after="0"/>
    </w:pPr>
    <w:rPr>
      <w:rFonts w:ascii="宋体" w:hAnsi="宋体"/>
      <w:sz w:val="24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