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百色市工人文化宫聘用编外管理人员岗位需求表</w:t>
      </w:r>
    </w:p>
    <w:p>
      <w:pPr>
        <w:spacing w:line="580" w:lineRule="exact"/>
        <w:jc w:val="center"/>
        <w:rPr>
          <w:rFonts w:hint="default" w:ascii="Times New Roman" w:hAnsi="Times New Roman"/>
          <w:b/>
          <w:bCs/>
          <w:sz w:val="44"/>
          <w:szCs w:val="44"/>
          <w:lang w:val="en-US" w:eastAsia="zh-CN"/>
        </w:rPr>
      </w:pPr>
    </w:p>
    <w:tbl>
      <w:tblPr>
        <w:tblStyle w:val="4"/>
        <w:tblW w:w="13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690"/>
        <w:gridCol w:w="975"/>
        <w:gridCol w:w="3270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职位名称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活动培训部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大学本科以上学历，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35周岁以下，两年以上相关工作经历；同等条件下，普通话水平达到二级甲等及以上标准的优先考虑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运营管理部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专业不限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eastAsia="zh-CN"/>
              </w:rPr>
              <w:t>专科以上学历，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40周岁以下，两年以上工作经历；同等条件下，从事体育运动行业和图书管理的优先考虑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both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sectPr>
          <w:pgSz w:w="16838" w:h="11906" w:orient="landscape"/>
          <w:pgMar w:top="1588" w:right="1247" w:bottom="1588" w:left="113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D74B0"/>
    <w:rsid w:val="2BA31864"/>
    <w:rsid w:val="37BF5B05"/>
    <w:rsid w:val="679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2020-12-25T02:56:00Z</dcterms:created>
  <dc:creator>Administrator</dc:creator>
  <cp:lastModifiedBy>听你讲故事</cp:lastModifiedBy>
  <dcterms:modified xsi:type="dcterms:W3CDTF">2020-12-25T08:45:07Z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