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966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948"/>
        <w:gridCol w:w="1731"/>
        <w:gridCol w:w="914"/>
        <w:gridCol w:w="914"/>
        <w:gridCol w:w="914"/>
        <w:gridCol w:w="914"/>
        <w:gridCol w:w="914"/>
        <w:gridCol w:w="914"/>
        <w:gridCol w:w="92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atLeast"/>
        </w:trPr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9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7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准考证号</w:t>
            </w:r>
          </w:p>
        </w:tc>
        <w:tc>
          <w:tcPr>
            <w:tcW w:w="9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笔试成绩</w:t>
            </w:r>
          </w:p>
        </w:tc>
        <w:tc>
          <w:tcPr>
            <w:tcW w:w="9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笔试折合分</w:t>
            </w:r>
          </w:p>
        </w:tc>
        <w:tc>
          <w:tcPr>
            <w:tcW w:w="9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面试成绩</w:t>
            </w:r>
          </w:p>
        </w:tc>
        <w:tc>
          <w:tcPr>
            <w:tcW w:w="9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面试折合分</w:t>
            </w:r>
          </w:p>
        </w:tc>
        <w:tc>
          <w:tcPr>
            <w:tcW w:w="9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考察</w:t>
            </w:r>
          </w:p>
        </w:tc>
        <w:tc>
          <w:tcPr>
            <w:tcW w:w="9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总分</w:t>
            </w:r>
          </w:p>
        </w:tc>
        <w:tc>
          <w:tcPr>
            <w:tcW w:w="9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李妍兰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20201129001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 xml:space="preserve">73.00 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 xml:space="preserve">29.20 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 xml:space="preserve">81.52 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 xml:space="preserve">40.76 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 xml:space="preserve">8.60 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 xml:space="preserve">78.56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李英海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20201129004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 xml:space="preserve">75.00 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 xml:space="preserve">30.00 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 xml:space="preserve">86.24 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 xml:space="preserve">43.12 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 xml:space="preserve">9.20 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 xml:space="preserve">82.32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樊家勇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20201129005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 xml:space="preserve">68.00 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 xml:space="preserve">27.20 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 xml:space="preserve">89.30 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 xml:space="preserve">44.65 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 xml:space="preserve">9.35 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 xml:space="preserve">81.20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4C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2020-12-28T03:24:50Z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