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spacing w:line="450" w:lineRule="atLeast"/>
        <w:rPr>
          <w:kern w:val="0"/>
          <w:rFonts w:ascii="Arial" w:cs="Arial" w:hAnsi="Arial"/>
          <w:szCs w:val="21"/>
        </w:rPr>
      </w:pPr>
      <w:r>
        <w:rPr>
          <w:kern w:val="0"/>
          <w:rFonts w:ascii="Arial" w:cs="Arial" w:hAnsi="Arial"/>
          <w:szCs w:val="21"/>
        </w:rPr>
        <w:t xml:space="preserve">  </w:t>
      </w:r>
    </w:p>
    <w:p>
      <w:pPr>
        <w:widowControl/>
        <w:jc w:val="center"/>
        <w:spacing w:line="450" w:lineRule="atLeast"/>
        <w:rPr>
          <w:kern w:val="0"/>
          <w:rFonts w:ascii="Arial" w:cs="Arial" w:hAnsi="Arial"/>
          <w:szCs w:val="21"/>
        </w:rPr>
      </w:pPr>
      <w:r>
        <w:rPr>
          <w:kern w:val="0"/>
          <w:rFonts w:ascii="Arial" w:cs="Arial" w:hAnsi="Arial"/>
          <w:szCs w:val="21"/>
        </w:rPr>
        <w:t>公务员录用体检通用标准（试行）</w:t>
      </w:r>
    </w:p>
    <w:p>
      <w:pPr>
        <w:widowControl/>
        <w:jc w:val="center"/>
        <w:spacing w:line="450" w:lineRule="atLeast"/>
        <w:rPr>
          <w:kern w:val="0"/>
          <w:rFonts w:ascii="Arial" w:cs="Arial" w:hAnsi="Arial"/>
          <w:szCs w:val="21"/>
        </w:rPr>
      </w:pPr>
      <w:r>
        <w:rPr>
          <w:kern w:val="0"/>
          <w:rFonts w:ascii="Arial" w:cs="Arial" w:hAnsi="Arial"/>
          <w:szCs w:val="21"/>
        </w:rPr>
        <w:t> </w:t>
      </w:r>
    </w:p>
    <w:p>
      <w:pPr>
        <w:widowControl/>
        <w:jc w:val="left"/>
        <w:ind w:firstLine="420"/>
        <w:spacing w:line="450" w:lineRule="atLeast"/>
        <w:rPr>
          <w:kern w:val="0"/>
          <w:rFonts w:ascii="Arial" w:cs="Arial" w:hAnsi="Arial"/>
          <w:szCs w:val="21"/>
        </w:rPr>
      </w:pPr>
      <w:r>
        <w:rPr>
          <w:kern w:val="0"/>
          <w:rFonts w:ascii="Arial" w:cs="Arial" w:hAnsi="Arial"/>
          <w:szCs w:val="21"/>
        </w:rPr>
        <w:t>第一条 风湿性心脏病、心肌病、冠心病、先天性心脏病、克山病等器质性心脏病，不合格。先天性心脏病不需手术者或经手术治愈者，合格。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遇有下列情况之一的，排除心脏病理性改变，合格：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（一）心脏听诊有生理性杂音；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（二）每分钟少于6次的偶发期前收缩（有心肌炎史者从严掌握）；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（三）心率每分钟5O－60次或100－110次；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（四）心电图有异常的其他情况。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第二条 血压在下列范围内，合格：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收缩压90mmHg－140mmHg（12.00－18.66Kpa）；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舒张压60mmHg－90mmHg （8.00－12.00Kpa）。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第三条 血液病，不合格。单纯性缺铁性贫血，血红蛋白男性高于90g／L、女性高于80g／L，合格。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第四条 结核病不合格。但下列情况合格：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（一）原发性肺结核、继发性肺结核、结核性胸膜炎，临床治愈后稳定1年无变化者；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（二）肺外结核病：肾结核、骨结核、腹膜结核、淋巴结核等，临床治愈后2年无复发，经专科医院检查无变化者。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第五条 慢性支气管炎伴阻塞性肺气肿、支气管扩张、支气管哮喘，不合格。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第六条 严重慢性胃、肠疾病，不合格。胃溃疡或十二指肠溃疡已愈合，1年内无出血史，1年以上无症状者，合格；胃次全切除术后无严重并发症者，合格。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第七条 各种急慢性肝炎，不合格。乙肝病原携带者，经检查排除肝炎的，合格。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第八条 各种恶性肿瘤和肝硬化，不合格。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第九条 急慢性肾炎、慢性肾盂肾炎、多囊肾、肾功能不全，不合格。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第十条 糖尿病、尿崩症、肢端肥大症等内分泌系统疾病，不合格。甲状腺功能亢进治愈后1年无症状和体征者，合格。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第十一条 有癫痫病史、精神病史、癔病史、夜游症、严重的神经官能症（经常头痛头晕、失眠、记忆力明显下降等），精神活性物质滥用和依赖者，不合格。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第十二条 红斑狼疮、皮肌炎和/或多发性肌炎、硬皮病、结节性多动脉炎、类风湿性关节炎等各种弥漫性结缔组织疾病，大动脉炎，不合格。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第十三条 晚期血吸虫病，晚期血丝虫病兼有橡皮肿或有乳糜尿，不合格。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第十四条 颅骨缺损、颅内异物存留、颅脑畸形、脑外伤后综合征，不合格。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第十五条 严重的慢性骨髓炎，不合格。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第十六条 三度单纯性甲状腺肿，不合格。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第十七条 有梗阻的胆结石或泌尿系结石，不合格。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第十八条 淋病、梅毒、软下疳、性病性淋巴肉芽肿、尖锐湿疣、生殖器疱疹，艾滋病，不合格。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第十九条 双眼矫正视力均低于0.8（标准对数视力4.9）或有明显视功能损害眼病者，不合格。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第二十条 双耳均有听力障碍，在佩戴助听器情况下，双耳在3米以内耳语仍听不见者，不合格。</w:t>
      </w:r>
      <w:r>
        <w:rPr>
          <w:rFonts w:ascii="Arial" w:cs="Arial" w:hAnsi="Arial"/>
          <w:szCs w:val="21"/>
        </w:rPr>
        <w:br/>
      </w:r>
      <w:r>
        <w:rPr>
          <w:kern w:val="0"/>
          <w:rFonts w:ascii="Arial" w:cs="Arial" w:hAnsi="Arial"/>
          <w:szCs w:val="21"/>
        </w:rPr>
        <w:t>　　第二十一条 未纳入体检标准，影响正常履行职责的其他严重疾病，不合格。</w:t>
      </w:r>
    </w:p>
    <w:p>
      <w:pPr>
        <w:widowControl/>
        <w:jc w:val="left"/>
        <w:spacing w:line="450" w:lineRule="atLeast"/>
        <w:rPr>
          <w:kern w:val="0"/>
          <w:rFonts w:ascii="Arial" w:cs="Arial" w:hAnsi="Arial" w:hint="eastAsia"/>
          <w:szCs w:val="21"/>
        </w:rPr>
      </w:pPr>
      <w:r>
        <w:rPr>
          <w:kern w:val="0"/>
          <w:rFonts w:ascii="Arial" w:cs="Arial" w:hAnsi="Arial"/>
          <w:szCs w:val="21"/>
        </w:rPr>
        <w:t> </w:t>
      </w:r>
    </w:p>
    <w:p>
      <w:pPr>
        <w:widowControl/>
        <w:jc w:val="left"/>
        <w:spacing w:line="450" w:lineRule="atLeast"/>
        <w:rPr>
          <w:kern w:val="0"/>
          <w:rFonts w:ascii="Arial" w:cs="Arial" w:hAnsi="Arial" w:hint="eastAsia"/>
          <w:szCs w:val="21"/>
        </w:rPr>
      </w:pPr>
    </w:p>
    <w:p>
      <w:pPr>
        <w:widowControl/>
        <w:jc w:val="left"/>
        <w:spacing w:line="450" w:lineRule="atLeast"/>
        <w:rPr>
          <w:kern w:val="0"/>
          <w:rFonts w:ascii="Arial" w:cs="Arial" w:hAnsi="Arial" w:hint="eastAsia"/>
          <w:szCs w:val="21"/>
        </w:rPr>
      </w:pPr>
    </w:p>
    <w:p>
      <w:pPr>
        <w:widowControl/>
        <w:jc w:val="left"/>
        <w:spacing w:line="450" w:lineRule="atLeast"/>
        <w:rPr>
          <w:kern w:val="0"/>
          <w:rFonts w:ascii="Arial" w:cs="Arial" w:hAnsi="Arial" w:hint="eastAsia"/>
          <w:szCs w:val="21"/>
        </w:rPr>
      </w:pPr>
    </w:p>
    <w:p>
      <w:pPr>
        <w:widowControl/>
        <w:jc w:val="left"/>
        <w:spacing w:line="450" w:lineRule="atLeast"/>
        <w:rPr>
          <w:kern w:val="0"/>
          <w:rFonts w:ascii="Arial" w:cs="Arial" w:hAnsi="Arial" w:hint="eastAsia"/>
          <w:szCs w:val="21"/>
        </w:rPr>
      </w:pPr>
    </w:p>
    <w:p>
      <w:pPr>
        <w:widowControl/>
        <w:jc w:val="left"/>
        <w:spacing w:line="450" w:lineRule="atLeast"/>
        <w:rPr>
          <w:kern w:val="0"/>
          <w:rFonts w:ascii="Arial" w:cs="Arial" w:hAnsi="Arial" w:hint="eastAsia"/>
          <w:szCs w:val="21"/>
        </w:rPr>
      </w:pPr>
    </w:p>
    <w:p>
      <w:pPr>
        <w:widowControl/>
        <w:jc w:val="left"/>
        <w:spacing w:line="450" w:lineRule="atLeast"/>
        <w:rPr>
          <w:kern w:val="0"/>
          <w:rFonts w:ascii="Arial" w:cs="Arial" w:hAnsi="Arial" w:hint="eastAsia"/>
          <w:szCs w:val="21"/>
        </w:rPr>
      </w:pPr>
    </w:p>
    <w:p>
      <w:pPr>
        <w:widowControl/>
        <w:jc w:val="left"/>
        <w:spacing w:line="450" w:lineRule="atLeast"/>
        <w:rPr>
          <w:kern w:val="0"/>
          <w:rFonts w:ascii="Arial" w:cs="Arial" w:hAnsi="Arial" w:hint="eastAsia"/>
          <w:szCs w:val="21"/>
        </w:rPr>
      </w:pPr>
    </w:p>
    <w:p>
      <w:pPr>
        <w:widowControl/>
        <w:jc w:val="left"/>
        <w:spacing w:line="450" w:lineRule="atLeast"/>
        <w:rPr>
          <w:kern w:val="0"/>
          <w:rFonts w:ascii="Arial" w:cs="Arial" w:hAnsi="Arial" w:hint="eastAsia"/>
          <w:szCs w:val="21"/>
        </w:rPr>
      </w:pPr>
    </w:p>
    <w:p>
      <w:pPr>
        <w:widowControl/>
        <w:jc w:val="left"/>
        <w:spacing w:line="450" w:lineRule="atLeast"/>
        <w:rPr>
          <w:kern w:val="0"/>
          <w:rFonts w:ascii="Arial" w:cs="Arial" w:hAnsi="Arial" w:hint="eastAsia"/>
          <w:szCs w:val="21"/>
        </w:rPr>
      </w:pPr>
    </w:p>
    <w:p>
      <w:pPr>
        <w:widowControl/>
        <w:jc w:val="left"/>
        <w:spacing w:line="450" w:lineRule="atLeast"/>
        <w:rPr>
          <w:kern w:val="0"/>
          <w:rFonts w:ascii="Arial" w:cs="Arial" w:hAnsi="Arial" w:hint="eastAsia"/>
          <w:szCs w:val="21"/>
        </w:rPr>
      </w:pPr>
    </w:p>
    <w:p>
      <w:pPr>
        <w:widowControl/>
        <w:jc w:val="left"/>
        <w:spacing w:line="450" w:lineRule="atLeast"/>
        <w:rPr>
          <w:kern w:val="0"/>
          <w:rFonts w:ascii="Arial" w:cs="Arial" w:hAnsi="Arial" w:hint="eastAsia"/>
          <w:szCs w:val="21"/>
        </w:rPr>
      </w:pPr>
    </w:p>
    <w:p>
      <w:pPr>
        <w:widowControl/>
        <w:jc w:val="left"/>
        <w:spacing w:line="450" w:lineRule="atLeast"/>
        <w:rPr>
          <w:kern w:val="0"/>
          <w:rFonts w:ascii="Arial" w:cs="Arial" w:hAnsi="Arial" w:hint="eastAsia"/>
          <w:szCs w:val="21"/>
        </w:rPr>
      </w:pPr>
    </w:p>
    <w:p>
      <w:pPr>
        <w:widowControl/>
        <w:jc w:val="left"/>
        <w:spacing w:line="450" w:lineRule="atLeast"/>
        <w:rPr>
          <w:kern w:val="0"/>
          <w:rFonts w:ascii="Arial" w:cs="Arial" w:hAnsi="Arial" w:hint="eastAsia"/>
          <w:szCs w:val="21"/>
        </w:rPr>
      </w:pPr>
    </w:p>
    <w:p>
      <w:pPr>
        <w:widowControl/>
        <w:jc w:val="left"/>
        <w:spacing w:line="450" w:lineRule="atLeast"/>
        <w:rPr>
          <w:kern w:val="0"/>
          <w:rFonts w:ascii="Arial" w:cs="Arial" w:hAnsi="Arial" w:hint="eastAsia"/>
          <w:szCs w:val="21"/>
        </w:rPr>
      </w:pPr>
    </w:p>
    <w:p>
      <w:pPr>
        <w:widowControl/>
        <w:jc w:val="left"/>
        <w:spacing w:line="450" w:lineRule="atLeast"/>
        <w:rPr>
          <w:kern w:val="0"/>
          <w:rFonts w:ascii="Arial" w:cs="Arial" w:hAnsi="Arial" w:hint="eastAsia"/>
          <w:szCs w:val="21"/>
        </w:rPr>
      </w:pPr>
    </w:p>
    <w:p>
      <w:pPr>
        <w:widowControl/>
        <w:jc w:val="left"/>
        <w:spacing w:line="450" w:lineRule="atLeast"/>
        <w:rPr>
          <w:kern w:val="0"/>
          <w:rFonts w:ascii="Arial" w:cs="Arial" w:hAnsi="Arial" w:hint="eastAsia"/>
          <w:szCs w:val="21"/>
        </w:rPr>
      </w:pPr>
    </w:p>
    <w:p>
      <w:pPr>
        <w:widowControl/>
        <w:jc w:val="left"/>
        <w:spacing w:line="450" w:lineRule="atLeast"/>
        <w:rPr>
          <w:kern w:val="0"/>
          <w:rFonts w:ascii="Arial" w:cs="Arial" w:hAnsi="Arial" w:hint="eastAsia"/>
          <w:szCs w:val="21"/>
        </w:rPr>
      </w:pPr>
    </w:p>
    <w:p>
      <w:pPr>
        <w:widowControl/>
        <w:jc w:val="left"/>
        <w:spacing w:line="450" w:lineRule="atLeast"/>
        <w:rPr>
          <w:rFonts w:hint="eastAsia"/>
        </w:rPr>
      </w:pP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E04076"/>
    <w:rsid val="00055E00"/>
    <w:rsid val="00310212"/>
    <w:rsid val="00E04076"/>
    <w:rsid val="00EF2B1B"/>
    <w:rsid val="24F916D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等线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5">
    <w:name w:val="Default Paragraph Font"/>
    <w:qFormat/>
    <w:semiHidden/>
    <w:unhideWhenUsed/>
    <w:uiPriority w:val="1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basedOn w:val="1"/>
    <w:link w:val="7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rFonts w:ascii="等线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等线" w:hAnsiTheme="minorHAnsi" w:eastAsiaTheme="minorEastAsia" w:cstheme="minorBidi"/>
      <w:sz w:val="18"/>
      <w:szCs w:val="18"/>
    </w:rPr>
  </w:style>
  <w:style w:type="character" w:styleId="6">
    <w:name w:val="页眉 字符"/>
    <w:basedOn w:val="5"/>
    <w:link w:val="3"/>
    <w:uiPriority w:val="99"/>
    <w:rPr>
      <w:sz w:val="18"/>
      <w:szCs w:val="18"/>
    </w:rPr>
  </w:style>
  <w:style w:type="character" w:styleId="7">
    <w:name w:val="页脚 字符"/>
    <w:basedOn w:val="5"/>
    <w:link w:val="2"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579</Words>
  <Characters>3303</Characters>
  <Lines>27</Lines>
  <Paragraphs>7</Paragraphs>
  <TotalTime>0</TotalTime>
  <ScaleCrop>false</ScaleCrop>
  <LinksUpToDate>false</LinksUpToDate>
  <CharactersWithSpaces>3875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2020-12-16T01:29:00Z</dcterms:created>
  <dc:creator>Y</dc:creator>
  <cp:lastModifiedBy>cjl</cp:lastModifiedBy>
  <dcterms:modified xsi:type="dcterms:W3CDTF">2020-12-21T10:03:30Z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